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 xml:space="preserve">Uzavřená dle § </w:t>
      </w:r>
      <w:r w:rsidR="00683F62" w:rsidRPr="00D53952">
        <w:rPr>
          <w:rFonts w:ascii="Arial" w:hAnsi="Arial" w:cs="Arial"/>
          <w:b/>
          <w:sz w:val="22"/>
          <w:szCs w:val="22"/>
        </w:rPr>
        <w:t>2586</w:t>
      </w:r>
      <w:r w:rsidRPr="00D53952">
        <w:rPr>
          <w:rFonts w:ascii="Arial" w:hAnsi="Arial" w:cs="Arial"/>
          <w:b/>
          <w:sz w:val="22"/>
          <w:szCs w:val="22"/>
        </w:rPr>
        <w:t xml:space="preserve"> zákona č. 89/2012 Sb., občanský zákoník</w:t>
      </w:r>
    </w:p>
    <w:p w14:paraId="650DF511" w14:textId="77777777" w:rsidR="00B83F26" w:rsidRPr="00D53952" w:rsidRDefault="0021725F" w:rsidP="00B83F26">
      <w:pPr>
        <w:jc w:val="center"/>
        <w:rPr>
          <w:rFonts w:ascii="Arial" w:hAnsi="Arial" w:cs="Arial"/>
          <w:b/>
          <w:sz w:val="22"/>
          <w:szCs w:val="22"/>
        </w:rPr>
      </w:pPr>
      <w:r w:rsidRPr="00D53952">
        <w:rPr>
          <w:rFonts w:ascii="Arial" w:hAnsi="Arial" w:cs="Arial"/>
          <w:b/>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77777777" w:rsidR="00A375D5" w:rsidRPr="00D53952" w:rsidRDefault="00B83F26" w:rsidP="0043137E">
      <w:pPr>
        <w:jc w:val="center"/>
        <w:rPr>
          <w:rFonts w:ascii="Arial" w:hAnsi="Arial" w:cs="Arial"/>
          <w:b/>
          <w:snapToGrid w:val="0"/>
          <w:sz w:val="22"/>
          <w:szCs w:val="22"/>
          <w:u w:val="single"/>
        </w:rPr>
      </w:pPr>
      <w:r w:rsidRPr="00D53952">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5814EB56" w:rsidR="00B83F26" w:rsidRPr="00D53952"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r w:rsidR="00EB5AB4" w:rsidRPr="00EB5AB4">
        <w:rPr>
          <w:rFonts w:ascii="Arial" w:hAnsi="Arial" w:cs="Arial"/>
          <w:sz w:val="22"/>
          <w:szCs w:val="22"/>
        </w:rPr>
        <w:t xml:space="preserve"> </w:t>
      </w:r>
      <w:r w:rsidR="00EB5AB4">
        <w:rPr>
          <w:rFonts w:ascii="Arial" w:hAnsi="Arial" w:cs="Arial"/>
          <w:sz w:val="22"/>
          <w:szCs w:val="22"/>
        </w:rPr>
        <w:tab/>
      </w:r>
      <w:r w:rsidR="00EB5AB4">
        <w:rPr>
          <w:rFonts w:ascii="Arial" w:hAnsi="Arial" w:cs="Arial"/>
          <w:sz w:val="22"/>
          <w:szCs w:val="22"/>
        </w:rPr>
        <w:tab/>
      </w:r>
      <w:r w:rsidR="00EB5AB4">
        <w:rPr>
          <w:rFonts w:ascii="Arial" w:hAnsi="Arial" w:cs="Arial"/>
          <w:sz w:val="22"/>
          <w:szCs w:val="22"/>
        </w:rPr>
        <w:tab/>
      </w:r>
      <w:r w:rsidR="00EB5AB4">
        <w:rPr>
          <w:rFonts w:ascii="Arial" w:hAnsi="Arial" w:cs="Arial"/>
          <w:sz w:val="22"/>
          <w:szCs w:val="22"/>
        </w:rPr>
        <w:tab/>
      </w:r>
      <w:r w:rsidR="00EB5AB4" w:rsidRPr="00EB5AB4">
        <w:rPr>
          <w:rFonts w:ascii="Arial" w:hAnsi="Arial" w:cs="Arial"/>
          <w:b/>
          <w:sz w:val="22"/>
          <w:szCs w:val="22"/>
        </w:rPr>
        <w:t>Česká republika - Státní pozemkový úřad</w:t>
      </w:r>
    </w:p>
    <w:p w14:paraId="0092A4DE" w14:textId="0769D0B4" w:rsidR="00FB40B2" w:rsidRPr="00D53952" w:rsidRDefault="00FB40B2" w:rsidP="00FB40B2">
      <w:pPr>
        <w:pStyle w:val="Zkladntext"/>
        <w:spacing w:line="276" w:lineRule="auto"/>
        <w:ind w:left="2124" w:hanging="1764"/>
        <w:jc w:val="both"/>
        <w:rPr>
          <w:rFonts w:ascii="Arial" w:hAnsi="Arial" w:cs="Arial"/>
          <w:b w:val="0"/>
          <w:i/>
          <w:sz w:val="22"/>
          <w:szCs w:val="22"/>
        </w:rPr>
      </w:pPr>
      <w:r w:rsidRPr="00D53952">
        <w:rPr>
          <w:rFonts w:ascii="Arial" w:hAnsi="Arial" w:cs="Arial"/>
          <w:sz w:val="22"/>
          <w:szCs w:val="22"/>
        </w:rPr>
        <w:tab/>
      </w:r>
      <w:r w:rsidR="00EB5AB4">
        <w:rPr>
          <w:rFonts w:ascii="Arial" w:hAnsi="Arial" w:cs="Arial"/>
          <w:sz w:val="22"/>
          <w:szCs w:val="22"/>
        </w:rPr>
        <w:tab/>
      </w:r>
      <w:r w:rsidR="00EB5AB4">
        <w:rPr>
          <w:rFonts w:ascii="Arial" w:hAnsi="Arial" w:cs="Arial"/>
          <w:sz w:val="22"/>
          <w:szCs w:val="22"/>
        </w:rPr>
        <w:tab/>
      </w:r>
      <w:r w:rsidR="00EB5AB4">
        <w:rPr>
          <w:rFonts w:ascii="Arial" w:hAnsi="Arial" w:cs="Arial"/>
          <w:sz w:val="22"/>
          <w:szCs w:val="22"/>
        </w:rPr>
        <w:tab/>
      </w:r>
      <w:r w:rsidR="00EB5AB4">
        <w:rPr>
          <w:rFonts w:ascii="Arial" w:hAnsi="Arial" w:cs="Arial"/>
          <w:sz w:val="22"/>
          <w:szCs w:val="22"/>
        </w:rPr>
        <w:tab/>
      </w:r>
      <w:r w:rsidRPr="00D53952">
        <w:rPr>
          <w:rFonts w:ascii="Arial" w:hAnsi="Arial" w:cs="Arial"/>
          <w:sz w:val="22"/>
          <w:szCs w:val="22"/>
        </w:rPr>
        <w:t xml:space="preserve">Krajský pozemkový úřad </w:t>
      </w:r>
      <w:r w:rsidR="00EB5AB4">
        <w:rPr>
          <w:rFonts w:ascii="Arial" w:hAnsi="Arial" w:cs="Arial"/>
          <w:sz w:val="22"/>
          <w:szCs w:val="22"/>
        </w:rPr>
        <w:t>pro Pardubický kraj</w:t>
      </w:r>
    </w:p>
    <w:p w14:paraId="14CB9A5D" w14:textId="18883407" w:rsidR="00FB40B2" w:rsidRPr="00D53952" w:rsidRDefault="00FB40B2" w:rsidP="00EB5AB4">
      <w:pPr>
        <w:pStyle w:val="Zkladntext"/>
        <w:spacing w:line="276" w:lineRule="auto"/>
        <w:ind w:left="3540" w:firstLine="708"/>
        <w:jc w:val="both"/>
        <w:rPr>
          <w:rFonts w:ascii="Arial" w:hAnsi="Arial" w:cs="Arial"/>
          <w:b w:val="0"/>
          <w:i/>
          <w:sz w:val="22"/>
          <w:szCs w:val="22"/>
        </w:rPr>
      </w:pPr>
      <w:r w:rsidRPr="00D53952">
        <w:rPr>
          <w:rFonts w:ascii="Arial" w:hAnsi="Arial" w:cs="Arial"/>
          <w:sz w:val="22"/>
          <w:szCs w:val="22"/>
        </w:rPr>
        <w:t xml:space="preserve">Pobočka </w:t>
      </w:r>
      <w:r w:rsidR="00EB5AB4">
        <w:rPr>
          <w:rFonts w:ascii="Arial" w:hAnsi="Arial" w:cs="Arial"/>
          <w:sz w:val="22"/>
          <w:szCs w:val="22"/>
        </w:rPr>
        <w:t>Chrudim</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p>
    <w:p w14:paraId="61EDA0B9" w14:textId="08DB7EB3"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EB5AB4">
        <w:rPr>
          <w:rFonts w:ascii="Arial" w:hAnsi="Arial" w:cs="Arial"/>
          <w:sz w:val="22"/>
          <w:szCs w:val="22"/>
        </w:rPr>
        <w:t>Ing. Ivou Bosákovou, vedoucí Pobočky Chrudim</w:t>
      </w:r>
    </w:p>
    <w:p w14:paraId="743BD4B9" w14:textId="5B6CE19E"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w:t>
      </w:r>
      <w:r w:rsidR="00EB5AB4">
        <w:rPr>
          <w:rFonts w:ascii="Arial" w:hAnsi="Arial" w:cs="Arial"/>
          <w:sz w:val="22"/>
          <w:szCs w:val="22"/>
        </w:rPr>
        <w:t xml:space="preserve"> záležitostech oprávněn jednat: Ing. Iva Bosáková, vedoucí Pobočky Chrudim</w:t>
      </w:r>
    </w:p>
    <w:p w14:paraId="365CBAF0" w14:textId="56143F18"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00EB5AB4">
        <w:rPr>
          <w:rFonts w:ascii="Arial" w:hAnsi="Arial" w:cs="Arial"/>
          <w:snapToGrid w:val="0"/>
          <w:sz w:val="22"/>
          <w:szCs w:val="22"/>
        </w:rPr>
        <w:t xml:space="preserve"> Šára Pilařová, vrchní referent Pobočky Chrudim</w:t>
      </w:r>
      <w:r w:rsidRPr="00D53952">
        <w:rPr>
          <w:rFonts w:ascii="Arial" w:hAnsi="Arial" w:cs="Arial"/>
          <w:sz w:val="22"/>
          <w:szCs w:val="22"/>
        </w:rPr>
        <w:t xml:space="preserve"> </w:t>
      </w:r>
    </w:p>
    <w:p w14:paraId="1E7C5B3D" w14:textId="10A606C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Adresa:</w:t>
      </w:r>
      <w:r w:rsidRPr="00D53952">
        <w:rPr>
          <w:rFonts w:ascii="Arial" w:hAnsi="Arial" w:cs="Arial"/>
          <w:sz w:val="22"/>
          <w:szCs w:val="22"/>
        </w:rPr>
        <w:tab/>
      </w:r>
      <w:r w:rsidR="00EB5AB4">
        <w:rPr>
          <w:rFonts w:ascii="Arial" w:hAnsi="Arial" w:cs="Arial"/>
          <w:sz w:val="22"/>
          <w:szCs w:val="22"/>
        </w:rPr>
        <w:t>Poděbradova 909, 537 01 Chrudim</w:t>
      </w:r>
      <w:r w:rsidRPr="00D53952">
        <w:rPr>
          <w:rFonts w:ascii="Arial" w:hAnsi="Arial" w:cs="Arial"/>
          <w:sz w:val="22"/>
          <w:szCs w:val="22"/>
        </w:rPr>
        <w:tab/>
        <w:t xml:space="preserve">  </w:t>
      </w:r>
      <w:r w:rsidRPr="00D53952">
        <w:rPr>
          <w:rFonts w:ascii="Arial" w:hAnsi="Arial" w:cs="Arial"/>
          <w:sz w:val="22"/>
          <w:szCs w:val="22"/>
        </w:rPr>
        <w:tab/>
      </w:r>
    </w:p>
    <w:p w14:paraId="23C4E2AB" w14:textId="575455DD"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EB5AB4">
        <w:rPr>
          <w:rFonts w:ascii="Arial" w:hAnsi="Arial" w:cs="Arial"/>
          <w:sz w:val="22"/>
          <w:szCs w:val="22"/>
        </w:rPr>
        <w:t> 725 832 355</w:t>
      </w:r>
      <w:r w:rsidRPr="00D53952">
        <w:rPr>
          <w:rFonts w:ascii="Arial" w:hAnsi="Arial" w:cs="Arial"/>
          <w:sz w:val="22"/>
          <w:szCs w:val="22"/>
        </w:rPr>
        <w:tab/>
      </w:r>
      <w:r w:rsidRPr="00D53952">
        <w:rPr>
          <w:rFonts w:ascii="Arial" w:hAnsi="Arial" w:cs="Arial"/>
          <w:sz w:val="22"/>
          <w:szCs w:val="22"/>
        </w:rPr>
        <w:tab/>
        <w:t xml:space="preserve"> </w:t>
      </w:r>
    </w:p>
    <w:p w14:paraId="533873BD" w14:textId="15B07114"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hyperlink r:id="rId8" w:history="1">
        <w:r w:rsidR="00EB5AB4" w:rsidRPr="00C72A91">
          <w:rPr>
            <w:rStyle w:val="Hypertextovodkaz"/>
            <w:rFonts w:ascii="Arial" w:hAnsi="Arial" w:cs="Arial"/>
            <w:sz w:val="22"/>
            <w:szCs w:val="22"/>
          </w:rPr>
          <w:t>s.pilarova@spucr.cz</w:t>
        </w:r>
      </w:hyperlink>
      <w:r w:rsidR="00EB5AB4">
        <w:rPr>
          <w:rFonts w:ascii="Arial" w:hAnsi="Arial" w:cs="Arial"/>
          <w:sz w:val="22"/>
          <w:szCs w:val="22"/>
        </w:rPr>
        <w:t xml:space="preserve"> </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E250BC8" w14:textId="15C5F969" w:rsidR="00B83F26" w:rsidRPr="00D53952" w:rsidRDefault="00B83F26" w:rsidP="00EB5AB4">
      <w:pPr>
        <w:tabs>
          <w:tab w:val="left" w:pos="4536"/>
        </w:tabs>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r w:rsidRPr="00D53952">
        <w:rPr>
          <w:rFonts w:ascii="Arial" w:hAnsi="Arial" w:cs="Arial"/>
          <w:b/>
          <w:sz w:val="22"/>
          <w:szCs w:val="22"/>
        </w:rPr>
        <w:tab/>
      </w:r>
      <w:r w:rsidR="00EB5AB4" w:rsidRPr="00D53952">
        <w:rPr>
          <w:rFonts w:ascii="Arial" w:hAnsi="Arial" w:cs="Arial"/>
          <w:b/>
          <w:sz w:val="22"/>
          <w:szCs w:val="22"/>
          <w:highlight w:val="yellow"/>
          <w:lang w:val="en-US"/>
        </w:rPr>
        <w:t>[DOPLNIT]</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195BE888" w:rsidR="007C5C7F" w:rsidRPr="00D53952" w:rsidRDefault="00B83F26" w:rsidP="00EB5AB4">
      <w:pPr>
        <w:tabs>
          <w:tab w:val="left" w:pos="4536"/>
        </w:tabs>
        <w:ind w:hanging="357"/>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B5AB4">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37DF0A16" w:rsidR="00B83F26" w:rsidRPr="00D53952" w:rsidRDefault="007C5C7F" w:rsidP="00EB5AB4">
      <w:pPr>
        <w:tabs>
          <w:tab w:val="left" w:pos="4536"/>
        </w:tabs>
        <w:ind w:hanging="357"/>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B5AB4">
        <w:rPr>
          <w:rFonts w:ascii="Arial" w:hAnsi="Arial" w:cs="Arial"/>
          <w:bCs/>
          <w:sz w:val="22"/>
          <w:szCs w:val="22"/>
        </w:rPr>
        <w:tab/>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6ECF6A47" w:rsidR="00B83F26" w:rsidRPr="00D53952" w:rsidRDefault="00B83F26" w:rsidP="00EB5AB4">
      <w:pPr>
        <w:tabs>
          <w:tab w:val="left" w:pos="4536"/>
        </w:tabs>
        <w:ind w:hanging="357"/>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B5AB4">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0040BA85" w:rsidR="00B83F26" w:rsidRPr="00D53952" w:rsidRDefault="00B83F26" w:rsidP="00EB5AB4">
      <w:pPr>
        <w:tabs>
          <w:tab w:val="left" w:pos="4536"/>
        </w:tabs>
        <w:ind w:left="357" w:hanging="357"/>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B5AB4">
        <w:rPr>
          <w:rFonts w:ascii="Arial" w:hAnsi="Arial" w:cs="Arial"/>
          <w:sz w:val="22"/>
          <w:szCs w:val="22"/>
        </w:rPr>
        <w:tab/>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ECABCE2" w:rsidR="00B83F26" w:rsidRPr="00D53952" w:rsidRDefault="00B83F26" w:rsidP="00EB5AB4">
      <w:pPr>
        <w:pStyle w:val="Zkladntext3"/>
        <w:tabs>
          <w:tab w:val="left" w:pos="4536"/>
        </w:tabs>
        <w:ind w:left="2126" w:hanging="2126"/>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EB5AB4">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4F4880D2" w:rsidR="00B83F26" w:rsidRPr="00D53952" w:rsidRDefault="00EB5AB4" w:rsidP="00EB5AB4">
      <w:pPr>
        <w:pStyle w:val="Zkladntext3"/>
        <w:tabs>
          <w:tab w:val="left" w:pos="4536"/>
        </w:tabs>
        <w:ind w:left="2126" w:hanging="2126"/>
        <w:rPr>
          <w:rFonts w:ascii="Arial" w:hAnsi="Arial" w:cs="Arial"/>
          <w:bCs/>
          <w:snapToGrid/>
          <w:sz w:val="22"/>
          <w:szCs w:val="22"/>
        </w:rPr>
      </w:pPr>
      <w:r>
        <w:rPr>
          <w:rFonts w:ascii="Arial" w:hAnsi="Arial" w:cs="Arial"/>
          <w:bCs/>
          <w:sz w:val="22"/>
          <w:szCs w:val="22"/>
        </w:rPr>
        <w:t>Číslo účtu:</w:t>
      </w:r>
      <w:r>
        <w:rPr>
          <w:rFonts w:ascii="Arial" w:hAnsi="Arial" w:cs="Arial"/>
          <w:bCs/>
          <w:sz w:val="22"/>
          <w:szCs w:val="22"/>
        </w:rPr>
        <w:tab/>
      </w:r>
      <w:r>
        <w:rPr>
          <w:rFonts w:ascii="Arial" w:hAnsi="Arial" w:cs="Arial"/>
          <w:bCs/>
          <w:sz w:val="22"/>
          <w:szCs w:val="22"/>
        </w:rPr>
        <w:tab/>
      </w:r>
      <w:r w:rsidR="00006EE5" w:rsidRPr="00D53952">
        <w:rPr>
          <w:rFonts w:ascii="Arial" w:hAnsi="Arial" w:cs="Arial"/>
          <w:b/>
          <w:sz w:val="22"/>
          <w:szCs w:val="22"/>
          <w:highlight w:val="yellow"/>
          <w:lang w:val="en-US"/>
        </w:rPr>
        <w:t>[DOPLNIT]</w:t>
      </w:r>
      <w:r w:rsidR="00B83F26" w:rsidRPr="00D53952">
        <w:rPr>
          <w:rFonts w:ascii="Arial" w:hAnsi="Arial" w:cs="Arial"/>
          <w:bCs/>
          <w:sz w:val="22"/>
          <w:szCs w:val="22"/>
        </w:rPr>
        <w:tab/>
        <w:t xml:space="preserve">         </w:t>
      </w:r>
    </w:p>
    <w:p w14:paraId="1B558669" w14:textId="48B5B071" w:rsidR="00B83F26" w:rsidRPr="00D53952" w:rsidRDefault="00B83F26" w:rsidP="00EB5AB4">
      <w:pPr>
        <w:pStyle w:val="Nadpis2"/>
        <w:tabs>
          <w:tab w:val="left" w:pos="4536"/>
        </w:tabs>
        <w:spacing w:line="240" w:lineRule="auto"/>
        <w:ind w:left="357" w:hanging="357"/>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p>
    <w:p w14:paraId="3B121AD9" w14:textId="6C794657" w:rsidR="00B83F26" w:rsidRPr="00D53952" w:rsidRDefault="00B83F26" w:rsidP="00EB5AB4">
      <w:pPr>
        <w:pStyle w:val="Nadpis2"/>
        <w:tabs>
          <w:tab w:val="left" w:pos="4536"/>
        </w:tabs>
        <w:spacing w:line="240" w:lineRule="auto"/>
        <w:ind w:left="357" w:hanging="357"/>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6F517C9E" w:rsidR="00E75F8D" w:rsidRPr="00D53952" w:rsidRDefault="00B83F26" w:rsidP="00EB5AB4">
      <w:pPr>
        <w:pStyle w:val="Zkladntext3"/>
        <w:tabs>
          <w:tab w:val="left" w:pos="4536"/>
        </w:tabs>
        <w:ind w:hanging="357"/>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EB5AB4">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2089D8B7" w:rsidR="00006EE5" w:rsidRPr="00D53952" w:rsidRDefault="00E75F8D" w:rsidP="00EB5AB4">
      <w:pPr>
        <w:pStyle w:val="Zkladntext3"/>
        <w:tabs>
          <w:tab w:val="left" w:pos="4536"/>
        </w:tabs>
        <w:ind w:hanging="357"/>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EB5AB4">
        <w:rPr>
          <w:rFonts w:ascii="Arial" w:hAnsi="Arial" w:cs="Arial"/>
          <w:bCs/>
          <w:sz w:val="22"/>
          <w:szCs w:val="22"/>
        </w:rPr>
        <w:tab/>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77777777" w:rsidR="00A375D5" w:rsidRPr="00D53952" w:rsidRDefault="00B83F26" w:rsidP="0043137E">
      <w:pPr>
        <w:tabs>
          <w:tab w:val="left" w:pos="300"/>
        </w:tabs>
        <w:jc w:val="center"/>
        <w:rPr>
          <w:rFonts w:ascii="Arial" w:hAnsi="Arial" w:cs="Arial"/>
          <w:b/>
          <w:snapToGrid w:val="0"/>
          <w:sz w:val="22"/>
          <w:szCs w:val="22"/>
        </w:rPr>
      </w:pPr>
      <w:r w:rsidRPr="00D53952">
        <w:rPr>
          <w:rFonts w:ascii="Arial" w:hAnsi="Arial" w:cs="Arial"/>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7777777" w:rsidR="00B83F26" w:rsidRPr="00D53952" w:rsidRDefault="00B83F26" w:rsidP="00B83F26">
      <w:pPr>
        <w:numPr>
          <w:ilvl w:val="0"/>
          <w:numId w:val="3"/>
        </w:numPr>
        <w:spacing w:before="60"/>
        <w:ind w:left="426" w:hanging="426"/>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w:t>
      </w:r>
      <w:r w:rsidRPr="00D53952">
        <w:rPr>
          <w:rFonts w:ascii="Arial" w:hAnsi="Arial" w:cs="Arial"/>
          <w:sz w:val="22"/>
          <w:szCs w:val="22"/>
        </w:rPr>
        <w:lastRenderedPageBreak/>
        <w:t xml:space="preserve">plánování a stavebním řádu, v platném znění zajistit </w:t>
      </w:r>
      <w:r w:rsidRPr="00D53952">
        <w:rPr>
          <w:rFonts w:ascii="Arial" w:hAnsi="Arial" w:cs="Arial"/>
          <w:b/>
          <w:sz w:val="22"/>
          <w:szCs w:val="22"/>
        </w:rPr>
        <w:t>autorský dozor projektanta</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975FF37" w:rsidR="000B3316" w:rsidRPr="00D53952" w:rsidRDefault="00B83F26">
      <w:pPr>
        <w:numPr>
          <w:ilvl w:val="0"/>
          <w:numId w:val="3"/>
        </w:numPr>
        <w:spacing w:before="60" w:line="280" w:lineRule="atLeast"/>
        <w:ind w:left="426" w:hanging="426"/>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1D363B" w:rsidRPr="00D53952">
        <w:rPr>
          <w:rFonts w:ascii="Arial" w:hAnsi="Arial" w:cs="Arial"/>
          <w:sz w:val="22"/>
          <w:szCs w:val="22"/>
        </w:rPr>
        <w:t xml:space="preserve"> (</w:t>
      </w:r>
      <w:r w:rsidRPr="00D53952">
        <w:rPr>
          <w:rFonts w:ascii="Arial" w:hAnsi="Arial" w:cs="Arial"/>
          <w:sz w:val="22"/>
          <w:szCs w:val="22"/>
        </w:rPr>
        <w:t>zhotovitele projektové dokumentace</w:t>
      </w:r>
      <w:r w:rsidR="00CB4F7C" w:rsidRPr="00D53952">
        <w:rPr>
          <w:rFonts w:ascii="Arial" w:hAnsi="Arial" w:cs="Arial"/>
          <w:sz w:val="22"/>
          <w:szCs w:val="22"/>
        </w:rPr>
        <w:t xml:space="preserve"> pro stavební povolení a pro realizaci staveb</w:t>
      </w:r>
      <w:r w:rsidR="007A798D" w:rsidRPr="00D53952">
        <w:rPr>
          <w:rFonts w:ascii="Arial" w:hAnsi="Arial" w:cs="Arial"/>
          <w:sz w:val="22"/>
          <w:szCs w:val="22"/>
        </w:rPr>
        <w:t>)</w:t>
      </w:r>
      <w:r w:rsidR="00057F3C" w:rsidRPr="00D53952">
        <w:rPr>
          <w:rFonts w:ascii="Arial" w:hAnsi="Arial" w:cs="Arial"/>
          <w:sz w:val="22"/>
          <w:szCs w:val="22"/>
        </w:rPr>
        <w:t xml:space="preserve">, tj. dozoru nad souladem stavby </w:t>
      </w:r>
      <w:r w:rsidR="001225A3">
        <w:rPr>
          <w:rFonts w:ascii="Arial" w:hAnsi="Arial" w:cs="Arial"/>
          <w:b/>
          <w:sz w:val="22"/>
          <w:szCs w:val="22"/>
          <w:lang w:val="en-US"/>
        </w:rPr>
        <w:t xml:space="preserve">Polní cesty HC </w:t>
      </w:r>
      <w:r w:rsidR="0090639B">
        <w:rPr>
          <w:rFonts w:ascii="Arial" w:hAnsi="Arial" w:cs="Arial"/>
          <w:b/>
          <w:sz w:val="22"/>
          <w:szCs w:val="22"/>
          <w:lang w:val="en-US"/>
        </w:rPr>
        <w:t>1 Blansko u Hrochova Týnce a HC 4 Hrochův Týnec</w:t>
      </w:r>
      <w:r w:rsidR="00057F3C" w:rsidRPr="00D53952">
        <w:rPr>
          <w:rFonts w:ascii="Arial" w:hAnsi="Arial" w:cs="Arial"/>
          <w:sz w:val="22"/>
          <w:szCs w:val="22"/>
        </w:rPr>
        <w:t xml:space="preserve"> s ověřenou projektovou dokumentací.</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pPr>
        <w:numPr>
          <w:ilvl w:val="0"/>
          <w:numId w:val="3"/>
        </w:numPr>
        <w:spacing w:before="60" w:line="280" w:lineRule="atLeast"/>
        <w:ind w:left="426" w:hanging="426"/>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6D2FCD96" w:rsidR="000B3316" w:rsidRPr="00D53952" w:rsidRDefault="000B3316" w:rsidP="0090639B">
      <w:pPr>
        <w:spacing w:before="60" w:line="280" w:lineRule="atLeast"/>
        <w:ind w:left="1956" w:hanging="1531"/>
        <w:jc w:val="both"/>
        <w:rPr>
          <w:rFonts w:ascii="Arial" w:hAnsi="Arial" w:cs="Arial"/>
          <w:b/>
          <w:sz w:val="22"/>
          <w:szCs w:val="22"/>
          <w:lang w:val="en-US"/>
        </w:rPr>
      </w:pPr>
      <w:r w:rsidRPr="00D53952">
        <w:rPr>
          <w:rFonts w:ascii="Arial" w:hAnsi="Arial" w:cs="Arial"/>
          <w:sz w:val="22"/>
          <w:szCs w:val="22"/>
        </w:rPr>
        <w:t xml:space="preserve">Název stavby: </w:t>
      </w:r>
      <w:r w:rsidR="0090639B" w:rsidRPr="0090639B">
        <w:rPr>
          <w:rFonts w:ascii="Arial" w:hAnsi="Arial" w:cs="Arial"/>
          <w:b/>
          <w:spacing w:val="8"/>
          <w:sz w:val="22"/>
          <w:szCs w:val="22"/>
        </w:rPr>
        <w:t>„Polní cesty HC 1 Blansko u Hrochova Týnce a HC 4 Hrochův Týnec“</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57AC9658" w:rsidR="000B3316" w:rsidRPr="00D53952" w:rsidRDefault="000B3316" w:rsidP="0090639B">
      <w:pPr>
        <w:spacing w:before="60" w:line="280" w:lineRule="atLeast"/>
        <w:ind w:left="2013" w:hanging="1588"/>
        <w:jc w:val="both"/>
        <w:rPr>
          <w:rFonts w:ascii="Arial" w:hAnsi="Arial" w:cs="Arial"/>
          <w:b/>
          <w:sz w:val="22"/>
          <w:szCs w:val="22"/>
          <w:lang w:val="en-US"/>
        </w:rPr>
      </w:pPr>
      <w:r w:rsidRPr="00D53952">
        <w:rPr>
          <w:rFonts w:ascii="Arial" w:hAnsi="Arial" w:cs="Arial"/>
          <w:sz w:val="22"/>
          <w:szCs w:val="22"/>
          <w:lang w:val="en-US"/>
        </w:rPr>
        <w:t xml:space="preserve">Místo stavby:  </w:t>
      </w:r>
      <w:r w:rsidR="0090639B">
        <w:rPr>
          <w:rFonts w:ascii="Arial" w:hAnsi="Arial" w:cs="Arial"/>
          <w:bCs/>
          <w:snapToGrid w:val="0"/>
          <w:szCs w:val="22"/>
          <w:lang w:val="en-US"/>
        </w:rPr>
        <w:t>k</w:t>
      </w:r>
      <w:r w:rsidR="0090639B" w:rsidRPr="0090639B">
        <w:rPr>
          <w:rFonts w:ascii="Arial" w:hAnsi="Arial" w:cs="Arial"/>
          <w:bCs/>
          <w:snapToGrid w:val="0"/>
          <w:sz w:val="22"/>
          <w:szCs w:val="22"/>
          <w:lang w:val="en-US"/>
        </w:rPr>
        <w:t>.ú. Blansko u Hrochova Týnce a Hrochův Týnec,</w:t>
      </w:r>
      <w:r w:rsidR="0090639B">
        <w:rPr>
          <w:rFonts w:ascii="Arial" w:hAnsi="Arial" w:cs="Arial"/>
          <w:bCs/>
          <w:snapToGrid w:val="0"/>
          <w:sz w:val="22"/>
          <w:szCs w:val="22"/>
          <w:lang w:val="en-US"/>
        </w:rPr>
        <w:t xml:space="preserve"> </w:t>
      </w:r>
      <w:r w:rsidR="00C0553E" w:rsidRPr="00C0553E">
        <w:rPr>
          <w:rFonts w:ascii="Arial" w:hAnsi="Arial" w:cs="Arial"/>
          <w:sz w:val="22"/>
          <w:szCs w:val="22"/>
          <w:lang w:val="en-US"/>
        </w:rPr>
        <w:t>okres Chrudim, kraj Pardubický</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0A31781D" w:rsidR="000B3316" w:rsidRDefault="000B3316" w:rsidP="001A4873">
      <w:pPr>
        <w:spacing w:before="60" w:line="280" w:lineRule="atLeast"/>
        <w:ind w:left="426"/>
        <w:jc w:val="both"/>
        <w:rPr>
          <w:rFonts w:ascii="Arial" w:hAnsi="Arial" w:cs="Arial"/>
          <w:sz w:val="22"/>
          <w:szCs w:val="22"/>
          <w:lang w:val="en-US"/>
        </w:rPr>
      </w:pPr>
      <w:r w:rsidRPr="00D53952">
        <w:rPr>
          <w:rFonts w:ascii="Arial" w:hAnsi="Arial" w:cs="Arial"/>
          <w:sz w:val="22"/>
          <w:szCs w:val="22"/>
          <w:lang w:val="en-US"/>
        </w:rPr>
        <w:t xml:space="preserve">Popis stavby:   </w:t>
      </w:r>
    </w:p>
    <w:p w14:paraId="136B7CF2" w14:textId="77777777" w:rsidR="0090639B" w:rsidRPr="0090639B" w:rsidRDefault="0090639B" w:rsidP="0090639B">
      <w:pPr>
        <w:pStyle w:val="Odstavecseseznamem"/>
        <w:spacing w:before="60" w:line="280" w:lineRule="atLeast"/>
        <w:ind w:left="425"/>
        <w:jc w:val="both"/>
        <w:rPr>
          <w:rFonts w:ascii="Arial" w:hAnsi="Arial" w:cs="Arial"/>
          <w:sz w:val="22"/>
        </w:rPr>
      </w:pPr>
      <w:r w:rsidRPr="0090639B">
        <w:rPr>
          <w:rFonts w:ascii="Arial" w:hAnsi="Arial" w:cs="Arial"/>
          <w:sz w:val="22"/>
        </w:rPr>
        <w:t xml:space="preserve">Polní cesta HC 1 Blansko u Hrochova Týnce – je navržena v délce 886 m na pozemku č. KN 1147 v k.ú. Blansko u Hrochova Týnce, v kategorii P 4,5/30, s povrchem asfaltobetonovým. Podél cesty HC 1 je navrženo vybudování příkopu P2 a jeho napojení do stávajícího příkopu P1, který je veden podél intravilánu obce Blansko, napojuje se na příkop u silnice III/3553, který ústí do Žejbra. Pro zajištění řádné funkce navrženého příkopu je třeba provést pročištění stávajícího příkopu P1 a dále je třeba provést pročištění příkopů podél silnice III/3553 a zkapacitnění propustku P9, které jsou v majetku Pardubického kraje. V rámci rekonstrukce polní cesty HC 1 budou vybudovány výhybny, hospodářské sjezdy, bude provedena rekonstrukce propustku, bude vysázen jednostranný doprovodný porost podél cesty. </w:t>
      </w:r>
    </w:p>
    <w:p w14:paraId="26D9B03A" w14:textId="2376C3B5" w:rsidR="0090639B" w:rsidRPr="0090639B" w:rsidRDefault="0090639B" w:rsidP="0090639B">
      <w:pPr>
        <w:spacing w:before="60" w:line="280" w:lineRule="atLeast"/>
        <w:ind w:left="426"/>
        <w:jc w:val="both"/>
        <w:rPr>
          <w:rFonts w:ascii="Arial" w:hAnsi="Arial" w:cs="Arial"/>
          <w:b/>
          <w:sz w:val="24"/>
          <w:szCs w:val="22"/>
          <w:lang w:val="en-US"/>
        </w:rPr>
      </w:pPr>
      <w:r w:rsidRPr="0090639B">
        <w:rPr>
          <w:rFonts w:ascii="Arial" w:hAnsi="Arial" w:cs="Arial"/>
          <w:sz w:val="22"/>
        </w:rPr>
        <w:t>Polní cesta HC 4 Hrochův Týnec – je navržena v délce 134 m na pozemku č. KN 1961 v k.ú. Hrochův Týnec, v kategorii P 4,5/30, s povrchem asfaltobetonovým. Cesta začíná napojením na polní cestu HC 1 v k. ú. Blansko u Hrochova Týnce a končí napojením na silnici II/355. Odvodnění je navrženo příčným sklonem. Je nutná přeložka sjezdu. Bude vysázen jednostranný doprovodný porost podél cesty.</w:t>
      </w:r>
    </w:p>
    <w:p w14:paraId="21258837" w14:textId="77777777" w:rsidR="00B0493E" w:rsidRPr="00D53952" w:rsidRDefault="000B3316" w:rsidP="001A4873">
      <w:pPr>
        <w:spacing w:before="60" w:line="280" w:lineRule="atLeast"/>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77777777" w:rsidR="00A375D5" w:rsidRPr="00D53952" w:rsidRDefault="00B83F26" w:rsidP="0043137E">
      <w:pPr>
        <w:pStyle w:val="Zkladntext"/>
        <w:spacing w:line="240" w:lineRule="auto"/>
        <w:jc w:val="center"/>
        <w:rPr>
          <w:rFonts w:ascii="Arial" w:hAnsi="Arial" w:cs="Arial"/>
          <w:sz w:val="22"/>
          <w:szCs w:val="22"/>
        </w:rPr>
      </w:pPr>
      <w:r w:rsidRPr="00D53952">
        <w:rPr>
          <w:rFonts w:ascii="Arial" w:hAnsi="Arial" w:cs="Arial"/>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77777777" w:rsidR="00B83F26" w:rsidRPr="00D53952" w:rsidRDefault="00B83F26" w:rsidP="00865AAA">
      <w:pPr>
        <w:pStyle w:val="Zkladntext"/>
        <w:numPr>
          <w:ilvl w:val="0"/>
          <w:numId w:val="28"/>
        </w:numPr>
        <w:spacing w:line="240" w:lineRule="auto"/>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7777777" w:rsidR="00B83F26" w:rsidRPr="00D53952" w:rsidRDefault="00B83F26" w:rsidP="0069213B">
      <w:pPr>
        <w:pStyle w:val="Zkladntext3"/>
        <w:numPr>
          <w:ilvl w:val="0"/>
          <w:numId w:val="28"/>
        </w:numPr>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 xml:space="preserve">o územním plánování a stavebním řádu, v platném znění,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 xml:space="preserve">účastní se předání a převzetí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77777777"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stavebním povolení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stavebním povolením </w:t>
      </w:r>
      <w:r w:rsidR="00B520B5" w:rsidRPr="00D53952">
        <w:rPr>
          <w:rFonts w:ascii="Arial" w:hAnsi="Arial" w:cs="Arial"/>
          <w:bCs/>
          <w:sz w:val="22"/>
          <w:szCs w:val="22"/>
        </w:rPr>
        <w:br/>
      </w:r>
      <w:r w:rsidRPr="00D53952">
        <w:rPr>
          <w:rFonts w:ascii="Arial" w:hAnsi="Arial" w:cs="Arial"/>
          <w:bCs/>
          <w:sz w:val="22"/>
          <w:szCs w:val="22"/>
        </w:rPr>
        <w:t xml:space="preserve">a stanovisky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69213B">
      <w:pPr>
        <w:pStyle w:val="Zkladntext3"/>
        <w:numPr>
          <w:ilvl w:val="0"/>
          <w:numId w:val="28"/>
        </w:numPr>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77777777" w:rsidR="00B83F26" w:rsidRPr="00D53952" w:rsidRDefault="00B83F26" w:rsidP="0069213B">
      <w:pPr>
        <w:pStyle w:val="Zkladntext3"/>
        <w:numPr>
          <w:ilvl w:val="0"/>
          <w:numId w:val="28"/>
        </w:numPr>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77777777" w:rsidR="00EC3260" w:rsidRPr="00D53952" w:rsidRDefault="00EC3260" w:rsidP="0069213B">
      <w:pPr>
        <w:pStyle w:val="Zkladntext3"/>
        <w:numPr>
          <w:ilvl w:val="0"/>
          <w:numId w:val="28"/>
        </w:numPr>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a sledu prací na díle,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627CEF3F" w:rsidR="009B4D42" w:rsidRPr="00D53952" w:rsidRDefault="009B4D42" w:rsidP="002E2A05">
      <w:pPr>
        <w:pStyle w:val="Odstavecseseznamem"/>
        <w:numPr>
          <w:ilvl w:val="0"/>
          <w:numId w:val="28"/>
        </w:numPr>
        <w:jc w:val="both"/>
        <w:rPr>
          <w:rFonts w:ascii="Arial" w:hAnsi="Arial" w:cs="Arial"/>
          <w:bCs/>
          <w:snapToGrid w:val="0"/>
          <w:sz w:val="22"/>
          <w:szCs w:val="22"/>
        </w:rPr>
      </w:pPr>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1225A3">
        <w:rPr>
          <w:rFonts w:ascii="Arial" w:hAnsi="Arial" w:cs="Arial"/>
          <w:bCs/>
          <w:snapToGrid w:val="0"/>
          <w:sz w:val="22"/>
          <w:szCs w:val="22"/>
        </w:rPr>
        <w:t>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C0553E">
        <w:rPr>
          <w:rFonts w:ascii="Arial" w:hAnsi="Arial" w:cs="Arial"/>
          <w:bCs/>
          <w:snapToGrid w:val="0"/>
          <w:sz w:val="22"/>
          <w:szCs w:val="22"/>
        </w:rPr>
        <w:t>„</w:t>
      </w:r>
      <w:r w:rsidR="006E704C">
        <w:rPr>
          <w:rFonts w:ascii="Arial" w:hAnsi="Arial" w:cs="Arial"/>
          <w:bCs/>
          <w:snapToGrid w:val="0"/>
          <w:sz w:val="22"/>
          <w:szCs w:val="22"/>
        </w:rPr>
        <w:t>Polní cesty HC 1 Blansko u Hrochova Týnce a HC 4 Hrochův Týnec</w:t>
      </w:r>
      <w:bookmarkStart w:id="0" w:name="_GoBack"/>
      <w:bookmarkEnd w:id="0"/>
      <w:r w:rsidR="00C0553E">
        <w:rPr>
          <w:rFonts w:ascii="Arial" w:hAnsi="Arial" w:cs="Arial"/>
          <w:bCs/>
          <w:snapToGrid w:val="0"/>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3083C3EB" w14:textId="2E787BC9" w:rsidR="00015DD0" w:rsidRPr="00D53952" w:rsidRDefault="00B83F26" w:rsidP="00FD23A6">
      <w:pPr>
        <w:spacing w:line="280" w:lineRule="atLeast"/>
        <w:jc w:val="both"/>
        <w:rPr>
          <w:rFonts w:ascii="Arial" w:hAnsi="Arial" w:cs="Arial"/>
          <w:sz w:val="22"/>
          <w:szCs w:val="22"/>
        </w:rPr>
      </w:pPr>
      <w:r w:rsidRPr="00D53952">
        <w:rPr>
          <w:rFonts w:ascii="Arial" w:hAnsi="Arial" w:cs="Arial"/>
          <w:sz w:val="22"/>
          <w:szCs w:val="22"/>
        </w:rPr>
        <w:t xml:space="preserve">Zhotovitel bude provádět činnosti podle čl. III. této smlouvy ode dne předání staveniště zhotoviteli stavby specifikované v čl. II. odst. </w:t>
      </w:r>
      <w:r w:rsidR="00A00B86" w:rsidRPr="00D53952">
        <w:rPr>
          <w:rFonts w:ascii="Arial" w:hAnsi="Arial" w:cs="Arial"/>
          <w:sz w:val="22"/>
          <w:szCs w:val="22"/>
        </w:rPr>
        <w:t>2</w:t>
      </w:r>
      <w:r w:rsidRPr="00D53952">
        <w:rPr>
          <w:rFonts w:ascii="Arial" w:hAnsi="Arial" w:cs="Arial"/>
          <w:sz w:val="22"/>
          <w:szCs w:val="22"/>
        </w:rPr>
        <w:t xml:space="preserve"> této smlouvy do vydání kolaudačního souhlasu</w:t>
      </w:r>
      <w:r w:rsidR="00270033" w:rsidRPr="00D53952">
        <w:rPr>
          <w:rFonts w:ascii="Arial" w:hAnsi="Arial" w:cs="Arial"/>
          <w:sz w:val="22"/>
          <w:szCs w:val="22"/>
        </w:rPr>
        <w:t xml:space="preserve"> na stavbu</w:t>
      </w:r>
      <w:r w:rsidR="007C5C7F" w:rsidRPr="00D53952">
        <w:rPr>
          <w:rFonts w:ascii="Arial" w:hAnsi="Arial" w:cs="Arial"/>
          <w:sz w:val="22"/>
          <w:szCs w:val="22"/>
        </w:rPr>
        <w:t>, případně</w:t>
      </w:r>
      <w:r w:rsidR="00A00B86" w:rsidRPr="00D53952">
        <w:rPr>
          <w:rFonts w:ascii="Arial" w:hAnsi="Arial" w:cs="Arial"/>
          <w:sz w:val="22"/>
          <w:szCs w:val="22"/>
        </w:rPr>
        <w:t xml:space="preserve"> </w:t>
      </w:r>
      <w:r w:rsidR="0085556B" w:rsidRPr="00D53952">
        <w:rPr>
          <w:rFonts w:ascii="Arial" w:hAnsi="Arial" w:cs="Arial"/>
          <w:sz w:val="22"/>
          <w:szCs w:val="22"/>
        </w:rPr>
        <w:t xml:space="preserve">až do doby </w:t>
      </w:r>
      <w:r w:rsidRPr="00D53952">
        <w:rPr>
          <w:rFonts w:ascii="Arial" w:hAnsi="Arial" w:cs="Arial"/>
          <w:sz w:val="22"/>
          <w:szCs w:val="22"/>
        </w:rPr>
        <w:t>odstranění vad a nedodělků zjištěných při předání stavby</w:t>
      </w:r>
      <w:r w:rsidR="00FD23A6" w:rsidRPr="00D53952">
        <w:rPr>
          <w:rFonts w:ascii="Arial" w:hAnsi="Arial" w:cs="Arial"/>
          <w:sz w:val="22"/>
          <w:szCs w:val="22"/>
        </w:rPr>
        <w:t xml:space="preserve"> nebo při její kolaudaci</w:t>
      </w:r>
      <w:r w:rsidRPr="00D53952">
        <w:rPr>
          <w:rFonts w:ascii="Arial" w:hAnsi="Arial" w:cs="Arial"/>
          <w:sz w:val="22"/>
          <w:szCs w:val="22"/>
        </w:rPr>
        <w:t xml:space="preserve">.  </w:t>
      </w:r>
    </w:p>
    <w:p w14:paraId="49FFD507" w14:textId="77777777" w:rsidR="00015DD0" w:rsidRPr="00D53952" w:rsidRDefault="00015DD0" w:rsidP="001A4873">
      <w:pPr>
        <w:spacing w:line="280" w:lineRule="atLeast"/>
        <w:jc w:val="both"/>
        <w:rPr>
          <w:rFonts w:ascii="Arial" w:hAnsi="Arial" w:cs="Arial"/>
          <w:sz w:val="22"/>
          <w:szCs w:val="22"/>
        </w:rPr>
      </w:pPr>
      <w:r w:rsidRPr="00D53952">
        <w:rPr>
          <w:rFonts w:ascii="Arial" w:hAnsi="Arial" w:cs="Arial"/>
          <w:sz w:val="22"/>
          <w:szCs w:val="22"/>
        </w:rPr>
        <w:t xml:space="preserve">                                                           </w:t>
      </w:r>
    </w:p>
    <w:p w14:paraId="769C5265" w14:textId="77777777" w:rsidR="00A375D5" w:rsidRPr="00D53952"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rPr>
        <w:t>V.</w:t>
      </w:r>
    </w:p>
    <w:p w14:paraId="6611D943" w14:textId="77777777" w:rsidR="00015DD0" w:rsidRPr="00D53952"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77777777" w:rsidR="00015DD0" w:rsidRPr="00D53952" w:rsidRDefault="00015DD0" w:rsidP="00015DD0">
      <w:pPr>
        <w:spacing w:line="280" w:lineRule="atLeast"/>
        <w:jc w:val="both"/>
        <w:rPr>
          <w:rFonts w:ascii="Arial" w:hAnsi="Arial" w:cs="Arial"/>
          <w:sz w:val="22"/>
          <w:szCs w:val="22"/>
        </w:rPr>
      </w:pPr>
      <w:r w:rsidRPr="00D53952">
        <w:rPr>
          <w:rFonts w:ascii="Arial" w:hAnsi="Arial" w:cs="Arial"/>
          <w:sz w:val="22"/>
          <w:szCs w:val="22"/>
        </w:rPr>
        <w:t>Místem poskytování plnění bude především místo stavby specifikované v čl.</w:t>
      </w:r>
      <w:r w:rsidR="009F145A" w:rsidRPr="00D53952">
        <w:rPr>
          <w:rFonts w:ascii="Arial" w:hAnsi="Arial" w:cs="Arial"/>
          <w:sz w:val="22"/>
          <w:szCs w:val="22"/>
        </w:rPr>
        <w:t xml:space="preserve"> </w:t>
      </w:r>
      <w:r w:rsidRPr="00D53952">
        <w:rPr>
          <w:rFonts w:ascii="Arial" w:hAnsi="Arial" w:cs="Arial"/>
          <w:sz w:val="22"/>
          <w:szCs w:val="22"/>
        </w:rPr>
        <w:t>II odst.</w:t>
      </w:r>
      <w:r w:rsidR="009F145A" w:rsidRPr="00D53952">
        <w:rPr>
          <w:rFonts w:ascii="Arial" w:hAnsi="Arial" w:cs="Arial"/>
          <w:sz w:val="22"/>
          <w:szCs w:val="22"/>
        </w:rPr>
        <w:t xml:space="preserve"> </w:t>
      </w:r>
      <w:r w:rsidRPr="00D53952">
        <w:rPr>
          <w:rFonts w:ascii="Arial" w:hAnsi="Arial" w:cs="Arial"/>
          <w:sz w:val="22"/>
          <w:szCs w:val="22"/>
        </w:rPr>
        <w:t>2 této smlouvy</w:t>
      </w:r>
      <w:r w:rsidR="000E6467" w:rsidRPr="00D53952">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D53952">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08518D6" w14:textId="77777777" w:rsidR="00015DD0" w:rsidRPr="00D53952" w:rsidRDefault="00015DD0" w:rsidP="00B83F26">
      <w:pPr>
        <w:jc w:val="both"/>
        <w:rPr>
          <w:rFonts w:ascii="Arial" w:hAnsi="Arial" w:cs="Arial"/>
          <w:b/>
          <w:sz w:val="22"/>
          <w:szCs w:val="22"/>
        </w:rPr>
      </w:pPr>
    </w:p>
    <w:p w14:paraId="6D16BE2E"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w:t>
      </w:r>
    </w:p>
    <w:p w14:paraId="1C8ACEE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895C11">
      <w:pPr>
        <w:numPr>
          <w:ilvl w:val="0"/>
          <w:numId w:val="4"/>
        </w:numPr>
        <w:spacing w:before="60"/>
        <w:ind w:left="0" w:firstLine="0"/>
        <w:jc w:val="both"/>
        <w:rPr>
          <w:rFonts w:ascii="Arial" w:hAnsi="Arial" w:cs="Arial"/>
          <w:sz w:val="22"/>
          <w:szCs w:val="22"/>
        </w:rPr>
      </w:pPr>
      <w:r w:rsidRPr="00D53952">
        <w:rPr>
          <w:rFonts w:ascii="Arial" w:hAnsi="Arial" w:cs="Arial"/>
          <w:sz w:val="22"/>
          <w:szCs w:val="22"/>
          <w:u w:val="single"/>
        </w:rPr>
        <w:t>Povinnosti objednatele:</w:t>
      </w:r>
    </w:p>
    <w:p w14:paraId="0A0FED5E" w14:textId="77777777" w:rsidR="00B83F26" w:rsidRPr="00D53952" w:rsidRDefault="00B83F26" w:rsidP="00126A2D">
      <w:pPr>
        <w:numPr>
          <w:ilvl w:val="1"/>
          <w:numId w:val="27"/>
        </w:numPr>
        <w:jc w:val="both"/>
        <w:rPr>
          <w:rFonts w:ascii="Arial" w:hAnsi="Arial" w:cs="Arial"/>
          <w:sz w:val="22"/>
          <w:szCs w:val="22"/>
        </w:rPr>
      </w:pPr>
      <w:r w:rsidRPr="00D53952">
        <w:rPr>
          <w:rFonts w:ascii="Arial" w:hAnsi="Arial" w:cs="Arial"/>
          <w:sz w:val="22"/>
          <w:szCs w:val="22"/>
        </w:rPr>
        <w:t>Přizvat zhotovitele ke všem rozhodujícím jednáním souvisejícím s předmětem této smlouvy, resp. předat 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126A2D">
      <w:pPr>
        <w:numPr>
          <w:ilvl w:val="1"/>
          <w:numId w:val="27"/>
        </w:numPr>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126A2D">
      <w:pPr>
        <w:numPr>
          <w:ilvl w:val="1"/>
          <w:numId w:val="27"/>
        </w:numPr>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126A2D">
      <w:pPr>
        <w:numPr>
          <w:ilvl w:val="1"/>
          <w:numId w:val="27"/>
        </w:numPr>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77777777" w:rsidR="00531C6F" w:rsidRPr="00D53952" w:rsidRDefault="00B83F26" w:rsidP="00D32776">
      <w:pPr>
        <w:pStyle w:val="Odstavecseseznamem"/>
        <w:numPr>
          <w:ilvl w:val="0"/>
          <w:numId w:val="4"/>
        </w:numPr>
        <w:spacing w:before="60" w:line="240" w:lineRule="atLeast"/>
        <w:jc w:val="both"/>
        <w:rPr>
          <w:rFonts w:ascii="Arial" w:hAnsi="Arial" w:cs="Arial"/>
          <w:sz w:val="22"/>
          <w:szCs w:val="22"/>
        </w:rPr>
      </w:pPr>
      <w:r w:rsidRPr="00D53952">
        <w:rPr>
          <w:rFonts w:ascii="Arial" w:hAnsi="Arial" w:cs="Arial"/>
          <w:sz w:val="22"/>
          <w:szCs w:val="22"/>
          <w:u w:val="single"/>
        </w:rPr>
        <w:t>Povinnosti zhotovitele</w:t>
      </w:r>
      <w:r w:rsidRPr="00D53952">
        <w:rPr>
          <w:rFonts w:ascii="Arial" w:hAnsi="Arial" w:cs="Arial"/>
          <w:sz w:val="22"/>
          <w:szCs w:val="22"/>
        </w:rPr>
        <w:t>:</w:t>
      </w:r>
    </w:p>
    <w:p w14:paraId="5101C784"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starostlivostí,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77777777"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Zhotovitel je povinen poskytovat Služby výhradně svými pověřenými zaměstnanci s dostatečnou kvalifikací.</w:t>
      </w:r>
    </w:p>
    <w:p w14:paraId="06ABFE45" w14:textId="77777777" w:rsidR="00EF7CB8" w:rsidRPr="00D53952"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4B611416" w14:textId="4196580C" w:rsidR="00E75F8D" w:rsidRPr="00D53952" w:rsidRDefault="00EF7CB8" w:rsidP="002233D7">
      <w:pPr>
        <w:pStyle w:val="Zkladntext2"/>
        <w:tabs>
          <w:tab w:val="left" w:pos="1701"/>
        </w:tabs>
        <w:jc w:val="both"/>
        <w:rPr>
          <w:rFonts w:ascii="Arial" w:hAnsi="Arial" w:cs="Arial"/>
          <w:sz w:val="22"/>
          <w:szCs w:val="22"/>
        </w:rPr>
      </w:pPr>
      <w:r w:rsidRPr="00D53952">
        <w:rPr>
          <w:rFonts w:ascii="Arial" w:hAnsi="Arial" w:cs="Arial"/>
          <w:sz w:val="22"/>
          <w:szCs w:val="22"/>
        </w:rPr>
        <w:t xml:space="preserve"> </w:t>
      </w:r>
    </w:p>
    <w:p w14:paraId="664C657C" w14:textId="77777777" w:rsidR="00E75F8D" w:rsidRPr="00D53952" w:rsidRDefault="00E75F8D" w:rsidP="00DD34EC">
      <w:pPr>
        <w:rPr>
          <w:rFonts w:ascii="Arial" w:hAnsi="Arial" w:cs="Arial"/>
          <w:sz w:val="22"/>
          <w:szCs w:val="22"/>
        </w:rPr>
      </w:pPr>
    </w:p>
    <w:p w14:paraId="1BDE298E"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5CD69C05" w:rsidR="007C5C7F"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302C4296" w14:textId="77777777" w:rsidR="00C0553E" w:rsidRPr="00D53952" w:rsidRDefault="00C0553E" w:rsidP="007C5C7F">
      <w:pPr>
        <w:ind w:left="426"/>
        <w:jc w:val="center"/>
        <w:rPr>
          <w:rFonts w:ascii="Arial" w:hAnsi="Arial" w:cs="Arial"/>
          <w:sz w:val="22"/>
          <w:szCs w:val="22"/>
        </w:rPr>
      </w:pP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5C23CD">
      <w:pPr>
        <w:pStyle w:val="Odstavecseseznamem"/>
        <w:numPr>
          <w:ilvl w:val="0"/>
          <w:numId w:val="17"/>
        </w:numPr>
        <w:ind w:left="709" w:hanging="720"/>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260"/>
        <w:gridCol w:w="2033"/>
        <w:gridCol w:w="1794"/>
        <w:gridCol w:w="2036"/>
      </w:tblGrid>
      <w:tr w:rsidR="00F66E65" w:rsidRPr="00D53952" w14:paraId="1DAB9229" w14:textId="77777777" w:rsidTr="00961641">
        <w:trPr>
          <w:trHeight w:val="284"/>
        </w:trPr>
        <w:tc>
          <w:tcPr>
            <w:tcW w:w="32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033"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9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03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961641">
        <w:trPr>
          <w:trHeight w:val="284"/>
        </w:trPr>
        <w:tc>
          <w:tcPr>
            <w:tcW w:w="3260" w:type="dxa"/>
            <w:tcBorders>
              <w:top w:val="nil"/>
              <w:left w:val="single" w:sz="8" w:space="0" w:color="auto"/>
              <w:bottom w:val="single" w:sz="4" w:space="0" w:color="auto"/>
              <w:right w:val="single" w:sz="4" w:space="0" w:color="auto"/>
            </w:tcBorders>
            <w:shd w:val="clear" w:color="auto" w:fill="auto"/>
          </w:tcPr>
          <w:p w14:paraId="3E80A461" w14:textId="26447DF7" w:rsidR="00F66E65" w:rsidRPr="00961641" w:rsidRDefault="00961641" w:rsidP="00961641">
            <w:pPr>
              <w:jc w:val="both"/>
              <w:rPr>
                <w:rFonts w:ascii="Arial" w:hAnsi="Arial" w:cs="Arial"/>
                <w:color w:val="000000"/>
                <w:sz w:val="22"/>
                <w:szCs w:val="22"/>
              </w:rPr>
            </w:pPr>
            <w:r w:rsidRPr="00961641">
              <w:rPr>
                <w:rFonts w:ascii="Arial" w:hAnsi="Arial" w:cs="Arial"/>
                <w:color w:val="000000"/>
                <w:sz w:val="22"/>
                <w:szCs w:val="22"/>
              </w:rPr>
              <w:t>Polní cesta HC 1 Blansko</w:t>
            </w:r>
          </w:p>
        </w:tc>
        <w:tc>
          <w:tcPr>
            <w:tcW w:w="2033"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9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03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961641">
        <w:trPr>
          <w:trHeight w:val="284"/>
        </w:trPr>
        <w:tc>
          <w:tcPr>
            <w:tcW w:w="3260" w:type="dxa"/>
            <w:tcBorders>
              <w:top w:val="nil"/>
              <w:left w:val="single" w:sz="8" w:space="0" w:color="auto"/>
              <w:bottom w:val="single" w:sz="4" w:space="0" w:color="auto"/>
              <w:right w:val="single" w:sz="4" w:space="0" w:color="auto"/>
            </w:tcBorders>
            <w:shd w:val="clear" w:color="auto" w:fill="auto"/>
          </w:tcPr>
          <w:p w14:paraId="0DAE5326" w14:textId="521DEF4E" w:rsidR="003E757C" w:rsidRPr="00961641" w:rsidRDefault="00961641" w:rsidP="002E2046">
            <w:pPr>
              <w:jc w:val="both"/>
              <w:rPr>
                <w:rFonts w:ascii="Arial" w:hAnsi="Arial" w:cs="Arial"/>
                <w:color w:val="000000"/>
                <w:sz w:val="22"/>
                <w:szCs w:val="22"/>
              </w:rPr>
            </w:pPr>
            <w:r w:rsidRPr="00961641">
              <w:rPr>
                <w:rFonts w:ascii="Arial" w:hAnsi="Arial" w:cs="Arial"/>
                <w:color w:val="000000"/>
                <w:sz w:val="22"/>
                <w:szCs w:val="22"/>
              </w:rPr>
              <w:t>Polní cesta HC 4 Hroch. Týnec</w:t>
            </w:r>
          </w:p>
        </w:tc>
        <w:tc>
          <w:tcPr>
            <w:tcW w:w="2033"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9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03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961641">
        <w:trPr>
          <w:trHeight w:val="284"/>
        </w:trPr>
        <w:tc>
          <w:tcPr>
            <w:tcW w:w="326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033"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9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03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17910203" w14:textId="77777777" w:rsidR="00F66E65" w:rsidRPr="00D53952" w:rsidRDefault="00F66E65" w:rsidP="007C5C7F">
      <w:pPr>
        <w:ind w:left="426"/>
        <w:jc w:val="both"/>
        <w:rPr>
          <w:rFonts w:ascii="Arial" w:hAnsi="Arial" w:cs="Arial"/>
          <w:sz w:val="22"/>
          <w:szCs w:val="22"/>
        </w:rPr>
      </w:pPr>
    </w:p>
    <w:p w14:paraId="509042F8" w14:textId="5A703752" w:rsidR="005F687B" w:rsidRPr="00D53952" w:rsidRDefault="005F687B" w:rsidP="007C5C7F">
      <w:pPr>
        <w:ind w:left="426"/>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574F3E">
      <w:pPr>
        <w:pStyle w:val="Odstavecseseznamem"/>
        <w:numPr>
          <w:ilvl w:val="0"/>
          <w:numId w:val="18"/>
        </w:numPr>
        <w:ind w:left="709" w:hanging="709"/>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77777777" w:rsidR="005C23CD"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1A01B1BF" w:rsidR="005F687B" w:rsidRPr="00961641" w:rsidRDefault="00961641" w:rsidP="00961641">
            <w:pPr>
              <w:rPr>
                <w:rFonts w:ascii="Arial" w:hAnsi="Arial" w:cs="Arial"/>
                <w:bCs/>
                <w:color w:val="000000"/>
                <w:sz w:val="22"/>
                <w:szCs w:val="22"/>
              </w:rPr>
            </w:pPr>
            <w:r>
              <w:rPr>
                <w:rFonts w:ascii="Arial" w:hAnsi="Arial" w:cs="Arial"/>
                <w:bCs/>
                <w:color w:val="000000"/>
                <w:sz w:val="22"/>
                <w:szCs w:val="22"/>
              </w:rPr>
              <w:t>Polní cesta HC 1 Blansko</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64B1D223" w:rsidR="003E757C" w:rsidRPr="00961641" w:rsidRDefault="00961641" w:rsidP="00961641">
            <w:pPr>
              <w:rPr>
                <w:rFonts w:ascii="Arial" w:hAnsi="Arial" w:cs="Arial"/>
                <w:bCs/>
                <w:color w:val="000000"/>
                <w:sz w:val="22"/>
                <w:szCs w:val="22"/>
              </w:rPr>
            </w:pPr>
            <w:r>
              <w:rPr>
                <w:rFonts w:ascii="Arial" w:hAnsi="Arial" w:cs="Arial"/>
                <w:bCs/>
                <w:color w:val="000000"/>
                <w:sz w:val="22"/>
                <w:szCs w:val="22"/>
              </w:rPr>
              <w:t>Polní cesta HC 4 Hrochův Týnec</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77777777" w:rsidR="007C5C7F" w:rsidRPr="00D53952" w:rsidRDefault="007C5C7F"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4A7013E9" w14:textId="77777777" w:rsidR="008E5BF1" w:rsidRPr="00D53952" w:rsidRDefault="008E5BF1"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Objednatel neposkytuje zálohy.</w:t>
      </w:r>
    </w:p>
    <w:p w14:paraId="48B8B6DF" w14:textId="5903F48F" w:rsidR="003D0CAE" w:rsidRPr="00D53952" w:rsidRDefault="00B83F26"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77777777" w:rsidR="003D0CAE" w:rsidRPr="00D53952" w:rsidRDefault="003D0CAE" w:rsidP="003D0CAE">
      <w:pPr>
        <w:numPr>
          <w:ilvl w:val="0"/>
          <w:numId w:val="19"/>
        </w:numPr>
        <w:spacing w:after="60"/>
        <w:ind w:hanging="720"/>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3D0CAE">
      <w:pPr>
        <w:spacing w:after="60"/>
        <w:ind w:left="360"/>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5ED9D6BD" w:rsidR="00B83F26" w:rsidRPr="00C0553E" w:rsidRDefault="00DF4A58" w:rsidP="003D0CAE">
      <w:pPr>
        <w:spacing w:after="60"/>
        <w:ind w:left="360"/>
        <w:jc w:val="both"/>
        <w:rPr>
          <w:rFonts w:ascii="Arial" w:hAnsi="Arial" w:cs="Arial"/>
          <w:sz w:val="22"/>
          <w:szCs w:val="22"/>
        </w:rPr>
      </w:pPr>
      <w:r w:rsidRPr="00D53952">
        <w:rPr>
          <w:rFonts w:ascii="Arial" w:hAnsi="Arial" w:cs="Arial"/>
          <w:sz w:val="22"/>
          <w:szCs w:val="22"/>
        </w:rPr>
        <w:t xml:space="preserve">Konečný příjemce: Státní pozemkový úřad, Pobočka </w:t>
      </w:r>
      <w:r w:rsidR="00C0553E" w:rsidRPr="00C0553E">
        <w:rPr>
          <w:rFonts w:ascii="Arial" w:hAnsi="Arial" w:cs="Arial"/>
          <w:sz w:val="22"/>
          <w:szCs w:val="22"/>
          <w:lang w:val="en-US"/>
        </w:rPr>
        <w:t>Chrudim, Poděbradova 909, 537 01 Chrudim.</w:t>
      </w:r>
      <w:r w:rsidRPr="00C0553E">
        <w:rPr>
          <w:rFonts w:ascii="Arial" w:hAnsi="Arial" w:cs="Arial"/>
          <w:sz w:val="22"/>
          <w:szCs w:val="22"/>
        </w:rPr>
        <w:t xml:space="preserve"> </w:t>
      </w:r>
      <w:r w:rsidR="00B83F26" w:rsidRPr="00C0553E">
        <w:rPr>
          <w:rFonts w:ascii="Arial" w:hAnsi="Arial" w:cs="Arial"/>
          <w:sz w:val="22"/>
          <w:szCs w:val="22"/>
        </w:rPr>
        <w:t xml:space="preserve">  </w:t>
      </w:r>
    </w:p>
    <w:p w14:paraId="0919F2E5" w14:textId="6B04835C" w:rsidR="00B83F26" w:rsidRPr="00D53952" w:rsidRDefault="00B83F26" w:rsidP="00574F3E">
      <w:pPr>
        <w:numPr>
          <w:ilvl w:val="0"/>
          <w:numId w:val="19"/>
        </w:numPr>
        <w:spacing w:before="60" w:after="60"/>
        <w:ind w:hanging="720"/>
        <w:jc w:val="both"/>
        <w:rPr>
          <w:rFonts w:ascii="Arial" w:hAnsi="Arial" w:cs="Arial"/>
          <w:sz w:val="22"/>
          <w:szCs w:val="22"/>
        </w:rPr>
      </w:pP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131FFC50" w:rsidR="00B83F26" w:rsidRPr="00D53952" w:rsidRDefault="00B83F26" w:rsidP="00574F3E">
      <w:pPr>
        <w:numPr>
          <w:ilvl w:val="0"/>
          <w:numId w:val="19"/>
        </w:numPr>
        <w:spacing w:before="60" w:after="60"/>
        <w:ind w:hanging="720"/>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41727826" w:rsidR="00B0493E" w:rsidRPr="00D53952" w:rsidRDefault="00B0493E" w:rsidP="00B0493E">
      <w:pPr>
        <w:pStyle w:val="Zkladntext2"/>
        <w:numPr>
          <w:ilvl w:val="0"/>
          <w:numId w:val="19"/>
        </w:numPr>
        <w:tabs>
          <w:tab w:val="left" w:pos="0"/>
          <w:tab w:val="left" w:pos="340"/>
        </w:tabs>
        <w:ind w:hanging="720"/>
        <w:jc w:val="both"/>
        <w:rPr>
          <w:rFonts w:ascii="Arial" w:hAnsi="Arial" w:cs="Arial"/>
          <w:sz w:val="22"/>
          <w:szCs w:val="22"/>
        </w:rPr>
      </w:pPr>
      <w:r w:rsidRPr="00D53952">
        <w:rPr>
          <w:rFonts w:ascii="Arial" w:hAnsi="Arial" w:cs="Arial"/>
          <w:sz w:val="22"/>
          <w:szCs w:val="22"/>
        </w:rPr>
        <w:t xml:space="preserve">      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II.</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77777777" w:rsidR="00B83F26" w:rsidRPr="00D53952" w:rsidRDefault="00B83F26" w:rsidP="00B83F26">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0,1 % z dlužné částky, kterou zaplatí objednatel za každý den prodlení.</w:t>
      </w:r>
      <w:r w:rsidRPr="00D53952">
        <w:rPr>
          <w:rFonts w:ascii="Arial" w:hAnsi="Arial" w:cs="Arial"/>
          <w:color w:val="FF0000"/>
          <w:sz w:val="22"/>
          <w:szCs w:val="22"/>
        </w:rPr>
        <w:t xml:space="preserve"> </w:t>
      </w:r>
    </w:p>
    <w:p w14:paraId="0C513E4C" w14:textId="353BA6DE" w:rsidR="00B83F26" w:rsidRPr="00D53952" w:rsidRDefault="00B83F26" w:rsidP="00B83F26">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1225A3" w:rsidRPr="00961641">
        <w:rPr>
          <w:rFonts w:ascii="Arial" w:hAnsi="Arial" w:cs="Arial"/>
          <w:b/>
          <w:sz w:val="22"/>
          <w:szCs w:val="22"/>
        </w:rPr>
        <w:t>2 000 Kč</w:t>
      </w:r>
      <w:r w:rsidRPr="00961641">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dý případ nedodržení povinností</w:t>
      </w:r>
      <w:r w:rsidRPr="00D53952">
        <w:rPr>
          <w:rFonts w:ascii="Arial" w:hAnsi="Arial" w:cs="Arial"/>
          <w:sz w:val="22"/>
          <w:szCs w:val="22"/>
        </w:rPr>
        <w:t xml:space="preserve"> zhotovitele. Toto ustanovení o smluvní pokutě neruší právo objednatele na náhradu škody v plném rozsahu, které mu vznikne porušením povinností zhotovitele.</w:t>
      </w:r>
    </w:p>
    <w:p w14:paraId="7208F848" w14:textId="70392A46" w:rsidR="00024245" w:rsidRPr="00974D15" w:rsidRDefault="00024245" w:rsidP="00B65F6E">
      <w:pPr>
        <w:numPr>
          <w:ilvl w:val="0"/>
          <w:numId w:val="8"/>
        </w:numPr>
        <w:tabs>
          <w:tab w:val="left" w:pos="426"/>
        </w:tabs>
        <w:spacing w:before="60"/>
        <w:ind w:left="426" w:hanging="426"/>
        <w:jc w:val="both"/>
        <w:rPr>
          <w:rFonts w:cs="Arial"/>
          <w:szCs w:val="22"/>
        </w:rPr>
      </w:pPr>
      <w:r w:rsidRPr="00974D15">
        <w:rPr>
          <w:rFonts w:ascii="Arial" w:hAnsi="Arial" w:cs="Arial"/>
          <w:sz w:val="22"/>
          <w:szCs w:val="22"/>
        </w:rPr>
        <w:t>Smluvní pokuta je splatná do 14dní poté, co bude písemná výzva jedné strany v tomto směru</w:t>
      </w:r>
      <w:r w:rsidRPr="00974D15">
        <w:rPr>
          <w:rFonts w:cs="Arial"/>
          <w:szCs w:val="22"/>
        </w:rPr>
        <w:t xml:space="preserve"> </w:t>
      </w:r>
      <w:r w:rsidRPr="00974D15">
        <w:rPr>
          <w:rFonts w:ascii="Arial" w:hAnsi="Arial" w:cs="Arial"/>
          <w:sz w:val="22"/>
          <w:szCs w:val="22"/>
        </w:rPr>
        <w:t>druhé straně doručena.</w:t>
      </w:r>
    </w:p>
    <w:p w14:paraId="5D29C7DF" w14:textId="77777777" w:rsidR="007F521D" w:rsidRPr="00D53952" w:rsidRDefault="007F521D">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I</w:t>
      </w:r>
      <w:r w:rsidR="000E6467" w:rsidRPr="00D53952">
        <w:rPr>
          <w:rFonts w:ascii="Arial" w:hAnsi="Arial" w:cs="Arial"/>
          <w:b/>
          <w:sz w:val="22"/>
          <w:szCs w:val="22"/>
        </w:rPr>
        <w:t>X</w:t>
      </w:r>
      <w:r w:rsidRPr="00D53952">
        <w:rPr>
          <w:rFonts w:ascii="Arial" w:hAnsi="Arial" w:cs="Arial"/>
          <w:b/>
          <w:sz w:val="22"/>
          <w:szCs w:val="22"/>
        </w:rPr>
        <w:t>.</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77777777" w:rsidR="000618A9" w:rsidRPr="00D53952" w:rsidRDefault="007F521D" w:rsidP="0069213B">
      <w:pPr>
        <w:pStyle w:val="Odstavecseseznamem"/>
        <w:numPr>
          <w:ilvl w:val="0"/>
          <w:numId w:val="26"/>
        </w:numPr>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lnění poskytovat nekvalitně v rozporu s platnými předpisy nebo smlouvou, i když byl na tuto skutečnost objednatelem písemně upozorněn.</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69213B">
      <w:pPr>
        <w:pStyle w:val="Odstavecseseznamem"/>
        <w:numPr>
          <w:ilvl w:val="0"/>
          <w:numId w:val="26"/>
        </w:numPr>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7B99C391" w:rsidR="007F521D" w:rsidRPr="00D53952" w:rsidRDefault="007F521D" w:rsidP="0069213B">
      <w:pPr>
        <w:pStyle w:val="Odstavecseseznamem"/>
        <w:numPr>
          <w:ilvl w:val="0"/>
          <w:numId w:val="26"/>
        </w:numPr>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1225A3" w:rsidRPr="00961641">
        <w:rPr>
          <w:rStyle w:val="l-L2Char"/>
          <w:rFonts w:cs="Arial"/>
          <w:b/>
          <w:szCs w:val="22"/>
        </w:rPr>
        <w:t>31. 12. 202</w:t>
      </w:r>
      <w:r w:rsidR="00961641" w:rsidRPr="00961641">
        <w:rPr>
          <w:rStyle w:val="l-L2Char"/>
          <w:rFonts w:cs="Arial"/>
          <w:b/>
          <w:szCs w:val="22"/>
        </w:rPr>
        <w:t>5</w:t>
      </w:r>
      <w:r w:rsidRPr="00961641">
        <w:rPr>
          <w:rStyle w:val="l-L2Char"/>
          <w:rFonts w:cs="Arial"/>
          <w:b/>
          <w:szCs w:val="22"/>
          <w:lang w:val="en-US"/>
        </w:rPr>
        <w:t>.</w:t>
      </w:r>
    </w:p>
    <w:p w14:paraId="4D181470" w14:textId="77777777" w:rsidR="00A1694B" w:rsidRPr="00D53952" w:rsidRDefault="00A1694B" w:rsidP="0069213B">
      <w:pPr>
        <w:pStyle w:val="Odstavecseseznamem"/>
        <w:jc w:val="both"/>
        <w:rPr>
          <w:rStyle w:val="l-L2Char"/>
          <w:rFonts w:cs="Arial"/>
          <w:b/>
          <w:szCs w:val="22"/>
        </w:rPr>
      </w:pPr>
    </w:p>
    <w:p w14:paraId="2FD4F537" w14:textId="57186253" w:rsidR="00A1694B" w:rsidRPr="00D53952" w:rsidRDefault="00A1694B" w:rsidP="006C1D2C">
      <w:pPr>
        <w:numPr>
          <w:ilvl w:val="0"/>
          <w:numId w:val="26"/>
        </w:numPr>
        <w:spacing w:before="60"/>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3BFB1DCA" w:rsidR="00A1694B" w:rsidRPr="00FF6396" w:rsidRDefault="0069264C" w:rsidP="00FF6396">
      <w:pPr>
        <w:pStyle w:val="Odstavecseseznamem"/>
        <w:numPr>
          <w:ilvl w:val="0"/>
          <w:numId w:val="26"/>
        </w:numPr>
        <w:rPr>
          <w:rStyle w:val="l-L2Char"/>
          <w:rFonts w:cs="Arial"/>
          <w:szCs w:val="22"/>
        </w:rPr>
      </w:pPr>
      <w:r w:rsidRPr="00D53952">
        <w:rPr>
          <w:rFonts w:ascii="Arial" w:hAnsi="Arial" w:cs="Arial"/>
          <w:sz w:val="22"/>
          <w:szCs w:val="22"/>
        </w:rPr>
        <w:t>Smlouva může být ukončena dohodou smluvních stran.</w:t>
      </w:r>
    </w:p>
    <w:p w14:paraId="63CDBDB8" w14:textId="77777777" w:rsidR="00DD34EC" w:rsidRPr="00D53952" w:rsidRDefault="00DD34EC" w:rsidP="00DD34EC">
      <w:pPr>
        <w:rPr>
          <w:rFonts w:ascii="Arial" w:hAnsi="Arial" w:cs="Arial"/>
          <w:sz w:val="22"/>
          <w:szCs w:val="22"/>
        </w:rPr>
      </w:pPr>
    </w:p>
    <w:p w14:paraId="66F43992"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X.</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77777777" w:rsidR="00B83F26" w:rsidRPr="00D53952" w:rsidRDefault="00B83F26"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D53952" w:rsidRDefault="00816B62"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1522F297" w:rsidR="00A87806" w:rsidRPr="00961641" w:rsidRDefault="003C703B" w:rsidP="00A87806">
      <w:pPr>
        <w:numPr>
          <w:ilvl w:val="0"/>
          <w:numId w:val="10"/>
        </w:numPr>
        <w:spacing w:before="60" w:line="276" w:lineRule="auto"/>
        <w:ind w:left="426"/>
        <w:jc w:val="both"/>
        <w:rPr>
          <w:rFonts w:ascii="Arial" w:hAnsi="Arial" w:cs="Arial"/>
          <w:sz w:val="22"/>
          <w:szCs w:val="22"/>
        </w:rPr>
      </w:pPr>
      <w:r w:rsidRPr="00961641">
        <w:rPr>
          <w:rFonts w:ascii="Arial" w:hAnsi="Arial" w:cs="Arial"/>
          <w:sz w:val="22"/>
          <w:szCs w:val="22"/>
          <w:lang w:val="x-none"/>
        </w:rPr>
        <w:t xml:space="preserve">Smluvní strany jsou si plně vědomy zákonné povinnosti od 1. 7. 2016 uveřejnit dle zákona </w:t>
      </w:r>
      <w:r w:rsidRPr="00961641">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961641">
        <w:rPr>
          <w:rFonts w:ascii="Arial" w:hAnsi="Arial" w:cs="Arial"/>
          <w:sz w:val="22"/>
          <w:szCs w:val="22"/>
        </w:rPr>
        <w:t>.</w:t>
      </w:r>
    </w:p>
    <w:p w14:paraId="4EC79552" w14:textId="0F52B9CB" w:rsidR="00CB3BB5" w:rsidRPr="00961641" w:rsidRDefault="00CB3BB5" w:rsidP="00A87806">
      <w:pPr>
        <w:pStyle w:val="Odstavecseseznamem"/>
        <w:numPr>
          <w:ilvl w:val="0"/>
          <w:numId w:val="10"/>
        </w:numPr>
        <w:spacing w:line="276" w:lineRule="auto"/>
        <w:rPr>
          <w:rFonts w:ascii="Arial" w:hAnsi="Arial" w:cs="Arial"/>
          <w:sz w:val="22"/>
          <w:szCs w:val="22"/>
        </w:rPr>
      </w:pPr>
      <w:r w:rsidRPr="0096164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77777777" w:rsidR="00063376" w:rsidRPr="00D53952" w:rsidRDefault="00063376" w:rsidP="00A87806">
      <w:pPr>
        <w:numPr>
          <w:ilvl w:val="0"/>
          <w:numId w:val="10"/>
        </w:numPr>
        <w:spacing w:before="60" w:line="276" w:lineRule="auto"/>
        <w:ind w:left="426"/>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1089BC34" w14:textId="77777777" w:rsidR="00063376" w:rsidRPr="00D53952" w:rsidRDefault="00063376"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21356B00" w14:textId="77777777" w:rsidR="00E74E11" w:rsidRPr="00D53952" w:rsidRDefault="00E74E11"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Obě smluvní strany prohlašují, že si tuto smlouvu před jejím podpisem přečetly, že byla uzavřena po vzájemném projednání dle jejich pravé a svobodné vůle, určitě, vážně</w:t>
      </w:r>
      <w:r w:rsidR="008E13A4" w:rsidRPr="00D53952">
        <w:rPr>
          <w:rFonts w:ascii="Arial" w:hAnsi="Arial" w:cs="Arial"/>
          <w:sz w:val="22"/>
          <w:szCs w:val="22"/>
        </w:rPr>
        <w:t xml:space="preserve"> </w:t>
      </w:r>
      <w:r w:rsidR="008E13A4" w:rsidRPr="00D53952">
        <w:rPr>
          <w:rFonts w:ascii="Arial" w:hAnsi="Arial" w:cs="Arial"/>
          <w:sz w:val="22"/>
          <w:szCs w:val="22"/>
        </w:rPr>
        <w:br/>
      </w:r>
      <w:r w:rsidRPr="00D53952">
        <w:rPr>
          <w:rFonts w:ascii="Arial" w:hAnsi="Arial" w:cs="Arial"/>
          <w:sz w:val="22"/>
          <w:szCs w:val="22"/>
        </w:rPr>
        <w:t>a srozumitelně, nikoliv v tísni za nápadně nevýhodných podmínek.</w:t>
      </w:r>
    </w:p>
    <w:p w14:paraId="19569660" w14:textId="2D03DB4C" w:rsidR="003D0FED" w:rsidRDefault="003D0FED"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61CDC9ED" w:rsidR="00935646" w:rsidRPr="00961641" w:rsidRDefault="00935646" w:rsidP="00A87806">
      <w:pPr>
        <w:pStyle w:val="Odstavecseseznamem"/>
        <w:numPr>
          <w:ilvl w:val="0"/>
          <w:numId w:val="10"/>
        </w:numPr>
        <w:spacing w:line="276" w:lineRule="auto"/>
        <w:jc w:val="both"/>
        <w:rPr>
          <w:rFonts w:ascii="Arial" w:hAnsi="Arial" w:cs="Arial"/>
          <w:sz w:val="22"/>
          <w:szCs w:val="22"/>
        </w:rPr>
      </w:pPr>
      <w:r w:rsidRPr="00961641">
        <w:rPr>
          <w:rFonts w:ascii="Arial" w:hAnsi="Arial" w:cs="Arial"/>
          <w:sz w:val="22"/>
          <w:szCs w:val="22"/>
        </w:rPr>
        <w:t>Smlouva je vyhotovena ve čtyřech stejnopisech, z toho ve dvou vyhotoveních pro objednatele a ve dvou vyhotovení</w:t>
      </w:r>
      <w:r w:rsidR="00961641">
        <w:rPr>
          <w:rFonts w:ascii="Arial" w:hAnsi="Arial" w:cs="Arial"/>
          <w:sz w:val="22"/>
          <w:szCs w:val="22"/>
        </w:rPr>
        <w:t>ch</w:t>
      </w:r>
      <w:r w:rsidRPr="00961641">
        <w:rPr>
          <w:rFonts w:ascii="Arial" w:hAnsi="Arial" w:cs="Arial"/>
          <w:sz w:val="22"/>
          <w:szCs w:val="22"/>
        </w:rPr>
        <w:t xml:space="preserve"> pro zhotovitele, z nichž každý má povahu originálu. </w:t>
      </w:r>
    </w:p>
    <w:p w14:paraId="29D39D45" w14:textId="41A1E18F" w:rsidR="003D0FED" w:rsidRPr="00D53952" w:rsidRDefault="003D0FED"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57B5161D"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w:t>
      </w:r>
      <w:r w:rsidR="00961641">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2A289D21"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961641">
        <w:rPr>
          <w:rFonts w:ascii="Arial" w:hAnsi="Arial" w:cs="Arial"/>
          <w:sz w:val="22"/>
          <w:szCs w:val="22"/>
        </w:rPr>
        <w:t>Chrudimi</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6FC190A4" w14:textId="77777777" w:rsidR="004907AC" w:rsidRPr="00D53952" w:rsidRDefault="004907AC" w:rsidP="00B83F26">
      <w:pPr>
        <w:ind w:firstLine="708"/>
        <w:jc w:val="both"/>
        <w:rPr>
          <w:rFonts w:ascii="Arial" w:hAnsi="Arial" w:cs="Arial"/>
          <w:sz w:val="22"/>
          <w:szCs w:val="22"/>
        </w:rPr>
      </w:pPr>
    </w:p>
    <w:p w14:paraId="6FD6DEAF" w14:textId="77777777" w:rsidR="004907AC" w:rsidRPr="00D53952" w:rsidRDefault="004907AC" w:rsidP="00B83F26">
      <w:pPr>
        <w:ind w:firstLine="708"/>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304341FB" w14:textId="5D9778AF" w:rsidR="00B83F26" w:rsidRPr="00C0553E" w:rsidRDefault="00B83F26" w:rsidP="00C0553E">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r w:rsidRPr="00D53952">
        <w:rPr>
          <w:rFonts w:ascii="Arial" w:hAnsi="Arial" w:cs="Arial"/>
          <w:sz w:val="22"/>
          <w:szCs w:val="22"/>
        </w:rPr>
        <w:t xml:space="preserve">     </w:t>
      </w:r>
    </w:p>
    <w:p w14:paraId="1F471719" w14:textId="130700F5" w:rsidR="00893A83"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00C0553E">
        <w:rPr>
          <w:rFonts w:ascii="Arial" w:hAnsi="Arial" w:cs="Arial"/>
          <w:sz w:val="22"/>
          <w:szCs w:val="22"/>
        </w:rPr>
        <w:t xml:space="preserve">      </w:t>
      </w:r>
      <w:r w:rsidR="00C0553E">
        <w:rPr>
          <w:rFonts w:ascii="Arial" w:hAnsi="Arial" w:cs="Arial"/>
          <w:b w:val="0"/>
          <w:sz w:val="22"/>
          <w:szCs w:val="22"/>
        </w:rPr>
        <w:t>Ing. Iva Bosáková</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00C0553E">
        <w:rPr>
          <w:rFonts w:ascii="Arial" w:hAnsi="Arial" w:cs="Arial"/>
          <w:b w:val="0"/>
          <w:sz w:val="22"/>
          <w:szCs w:val="22"/>
        </w:rPr>
        <w:t xml:space="preserve">             </w:t>
      </w:r>
      <w:r w:rsidRPr="00D53952">
        <w:rPr>
          <w:rFonts w:ascii="Arial" w:hAnsi="Arial" w:cs="Arial"/>
          <w:b w:val="0"/>
          <w:sz w:val="22"/>
          <w:szCs w:val="22"/>
        </w:rPr>
        <w:tab/>
        <w:t xml:space="preserve">        (zhotovitel)</w:t>
      </w:r>
    </w:p>
    <w:p w14:paraId="7379D4B9" w14:textId="42946152" w:rsidR="00C0553E" w:rsidRPr="00D53952" w:rsidRDefault="00C0553E"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ab/>
      </w:r>
      <w:r>
        <w:rPr>
          <w:rFonts w:ascii="Arial" w:hAnsi="Arial" w:cs="Arial"/>
          <w:b w:val="0"/>
          <w:sz w:val="22"/>
          <w:szCs w:val="22"/>
        </w:rPr>
        <w:tab/>
        <w:t>vedoucí Pobočky Chrudim</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646F1196" w14:textId="21F9ADD3" w:rsidR="00D215C0" w:rsidRPr="003B7D9D" w:rsidRDefault="00961641" w:rsidP="00B520B5">
      <w:pPr>
        <w:pStyle w:val="Zkladntext"/>
        <w:tabs>
          <w:tab w:val="left" w:pos="426"/>
        </w:tabs>
        <w:spacing w:line="276" w:lineRule="auto"/>
        <w:jc w:val="both"/>
      </w:pPr>
      <w:r>
        <w:rPr>
          <w:rFonts w:ascii="Arial" w:hAnsi="Arial" w:cs="Arial"/>
          <w:sz w:val="22"/>
          <w:szCs w:val="22"/>
        </w:rPr>
        <w:t xml:space="preserve"> </w:t>
      </w:r>
    </w:p>
    <w:sectPr w:rsidR="00D215C0" w:rsidRPr="003B7D9D" w:rsidSect="00EB64F1">
      <w:footerReference w:type="even" r:id="rId9"/>
      <w:footerReference w:type="default" r:id="rId10"/>
      <w:headerReference w:type="first" r:id="rId11"/>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987D6" w14:textId="77777777" w:rsidR="00000AC5" w:rsidRDefault="00000AC5" w:rsidP="00B83F26">
      <w:r>
        <w:separator/>
      </w:r>
    </w:p>
  </w:endnote>
  <w:endnote w:type="continuationSeparator" w:id="0">
    <w:p w14:paraId="5C64E319" w14:textId="77777777" w:rsidR="00000AC5" w:rsidRDefault="00000AC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rPr>
        <w:rFonts w:ascii="Arial" w:hAnsi="Arial" w:cs="Arial"/>
        <w:sz w:val="22"/>
        <w:szCs w:val="22"/>
      </w:rPr>
    </w:sdtEndPr>
    <w:sdtContent>
      <w:p w14:paraId="2384454C" w14:textId="51F859E6"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6E704C">
          <w:rPr>
            <w:rFonts w:ascii="Arial" w:hAnsi="Arial" w:cs="Arial"/>
            <w:noProof/>
            <w:sz w:val="22"/>
            <w:szCs w:val="22"/>
          </w:rPr>
          <w:t>7</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02429" w14:textId="77777777" w:rsidR="00000AC5" w:rsidRDefault="00000AC5" w:rsidP="00B83F26">
      <w:r>
        <w:separator/>
      </w:r>
    </w:p>
  </w:footnote>
  <w:footnote w:type="continuationSeparator" w:id="0">
    <w:p w14:paraId="662C5317" w14:textId="77777777" w:rsidR="00000AC5" w:rsidRDefault="00000AC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1316A" w14:textId="02BEF5D9" w:rsidR="000C4B33" w:rsidRPr="00EB5AB4" w:rsidRDefault="00A0159D" w:rsidP="00DD34EC">
    <w:pPr>
      <w:pStyle w:val="Zhlav"/>
      <w:rPr>
        <w:rFonts w:ascii="Arial" w:hAnsi="Arial" w:cs="Arial"/>
        <w:szCs w:val="22"/>
      </w:rPr>
    </w:pPr>
    <w:r>
      <w:rPr>
        <w:rFonts w:ascii="Arial" w:hAnsi="Arial" w:cs="Arial"/>
        <w:szCs w:val="22"/>
      </w:rPr>
      <w:t>Příloha 6b</w:t>
    </w:r>
    <w:r w:rsidR="00450827" w:rsidRPr="00EB5AB4">
      <w:rPr>
        <w:rFonts w:ascii="Arial" w:hAnsi="Arial" w:cs="Arial"/>
        <w:szCs w:val="22"/>
      </w:rPr>
      <w:t xml:space="preserve">                                                                                 </w:t>
    </w:r>
    <w:r w:rsidR="00EB5AB4">
      <w:rPr>
        <w:rFonts w:ascii="Arial" w:hAnsi="Arial" w:cs="Arial"/>
        <w:szCs w:val="22"/>
      </w:rPr>
      <w:t xml:space="preserve"> </w:t>
    </w:r>
    <w:r w:rsidR="00450827" w:rsidRPr="00EB5AB4">
      <w:rPr>
        <w:rFonts w:ascii="Arial" w:hAnsi="Arial" w:cs="Arial"/>
        <w:szCs w:val="22"/>
      </w:rPr>
      <w:t xml:space="preserve">         </w:t>
    </w:r>
    <w:r w:rsidR="00D53952" w:rsidRPr="00EB5AB4">
      <w:rPr>
        <w:rFonts w:ascii="Arial" w:hAnsi="Arial" w:cs="Arial"/>
        <w:szCs w:val="22"/>
      </w:rPr>
      <w:t xml:space="preserve">              </w:t>
    </w:r>
    <w:r w:rsidR="00450827" w:rsidRPr="00EB5AB4">
      <w:rPr>
        <w:rFonts w:ascii="Arial" w:hAnsi="Arial" w:cs="Arial"/>
        <w:szCs w:val="22"/>
      </w:rPr>
      <w:t xml:space="preserve"> Č</w:t>
    </w:r>
    <w:r w:rsidR="000C4B33" w:rsidRPr="00EB5AB4">
      <w:rPr>
        <w:rFonts w:ascii="Arial" w:hAnsi="Arial" w:cs="Arial"/>
        <w:szCs w:val="22"/>
      </w:rPr>
      <w:t>.j. objednatele:</w:t>
    </w:r>
  </w:p>
  <w:p w14:paraId="0FE1921E" w14:textId="17302DA2" w:rsidR="00012340" w:rsidRPr="00EB5AB4" w:rsidRDefault="000C4B33" w:rsidP="00DD34EC">
    <w:pPr>
      <w:pStyle w:val="Zhlav"/>
      <w:rPr>
        <w:sz w:val="18"/>
      </w:rPr>
    </w:pPr>
    <w:r w:rsidRPr="00EB5AB4">
      <w:rPr>
        <w:rFonts w:ascii="Arial" w:hAnsi="Arial" w:cs="Arial"/>
        <w:szCs w:val="22"/>
      </w:rPr>
      <w:t xml:space="preserve">                                                                                                               </w:t>
    </w:r>
    <w:r w:rsidR="00D53952" w:rsidRPr="00EB5AB4">
      <w:rPr>
        <w:rFonts w:ascii="Arial" w:hAnsi="Arial" w:cs="Arial"/>
        <w:szCs w:val="22"/>
      </w:rPr>
      <w:t xml:space="preserve">          </w:t>
    </w:r>
    <w:r w:rsidR="00EB5AB4" w:rsidRPr="00EB5AB4">
      <w:rPr>
        <w:rFonts w:ascii="Arial" w:hAnsi="Arial" w:cs="Arial"/>
        <w:szCs w:val="22"/>
      </w:rPr>
      <w:t xml:space="preserve"> </w:t>
    </w:r>
    <w:r w:rsidRPr="00EB5AB4">
      <w:rPr>
        <w:rFonts w:ascii="Arial" w:hAnsi="Arial" w:cs="Arial"/>
        <w:szCs w:val="22"/>
      </w:rPr>
      <w:t>Č.j. zhotovitele:</w:t>
    </w:r>
    <w:r w:rsidR="00012340" w:rsidRPr="00EB5AB4">
      <w:rPr>
        <w:sz w:val="18"/>
      </w:rPr>
      <w:tab/>
    </w:r>
    <w:r w:rsidR="00012340" w:rsidRPr="00EB5AB4">
      <w:rPr>
        <w:sz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26"/>
    <w:rsid w:val="00000AC5"/>
    <w:rsid w:val="00006455"/>
    <w:rsid w:val="00006EE5"/>
    <w:rsid w:val="00012340"/>
    <w:rsid w:val="00015DD0"/>
    <w:rsid w:val="00024245"/>
    <w:rsid w:val="00027193"/>
    <w:rsid w:val="00030C3D"/>
    <w:rsid w:val="0004607F"/>
    <w:rsid w:val="00057F3C"/>
    <w:rsid w:val="000618A9"/>
    <w:rsid w:val="00063376"/>
    <w:rsid w:val="00087A0A"/>
    <w:rsid w:val="00090512"/>
    <w:rsid w:val="00093C5B"/>
    <w:rsid w:val="000B3316"/>
    <w:rsid w:val="000B3EB9"/>
    <w:rsid w:val="000C4B33"/>
    <w:rsid w:val="000E6467"/>
    <w:rsid w:val="000F1247"/>
    <w:rsid w:val="001166A9"/>
    <w:rsid w:val="001225A3"/>
    <w:rsid w:val="00126A2D"/>
    <w:rsid w:val="0012753E"/>
    <w:rsid w:val="001348A2"/>
    <w:rsid w:val="00165F4C"/>
    <w:rsid w:val="00181A77"/>
    <w:rsid w:val="00185DB2"/>
    <w:rsid w:val="001A4873"/>
    <w:rsid w:val="001A5183"/>
    <w:rsid w:val="001D363B"/>
    <w:rsid w:val="001D6745"/>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703B"/>
    <w:rsid w:val="003D0CAE"/>
    <w:rsid w:val="003D0FED"/>
    <w:rsid w:val="003E6377"/>
    <w:rsid w:val="003E757C"/>
    <w:rsid w:val="00430EE4"/>
    <w:rsid w:val="0043137E"/>
    <w:rsid w:val="004453EA"/>
    <w:rsid w:val="00445932"/>
    <w:rsid w:val="00450827"/>
    <w:rsid w:val="00457F60"/>
    <w:rsid w:val="0046360C"/>
    <w:rsid w:val="00463AB0"/>
    <w:rsid w:val="004853B1"/>
    <w:rsid w:val="004907AC"/>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E704C"/>
    <w:rsid w:val="00721C31"/>
    <w:rsid w:val="007261A8"/>
    <w:rsid w:val="007421FE"/>
    <w:rsid w:val="0075149E"/>
    <w:rsid w:val="00761ABA"/>
    <w:rsid w:val="007A798D"/>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83471"/>
    <w:rsid w:val="00893A83"/>
    <w:rsid w:val="00895C11"/>
    <w:rsid w:val="008A1D16"/>
    <w:rsid w:val="008A6DC3"/>
    <w:rsid w:val="008B33FA"/>
    <w:rsid w:val="008C6924"/>
    <w:rsid w:val="008E13A4"/>
    <w:rsid w:val="008E5BF1"/>
    <w:rsid w:val="008F3E92"/>
    <w:rsid w:val="0090074B"/>
    <w:rsid w:val="0090639B"/>
    <w:rsid w:val="00935646"/>
    <w:rsid w:val="00941C88"/>
    <w:rsid w:val="0094234F"/>
    <w:rsid w:val="00944D3F"/>
    <w:rsid w:val="009470ED"/>
    <w:rsid w:val="00961641"/>
    <w:rsid w:val="009671A1"/>
    <w:rsid w:val="009736F8"/>
    <w:rsid w:val="00974D15"/>
    <w:rsid w:val="00987DA1"/>
    <w:rsid w:val="00992D32"/>
    <w:rsid w:val="0099495F"/>
    <w:rsid w:val="009B4D42"/>
    <w:rsid w:val="009F145A"/>
    <w:rsid w:val="00A00B86"/>
    <w:rsid w:val="00A0159D"/>
    <w:rsid w:val="00A1694B"/>
    <w:rsid w:val="00A35BCB"/>
    <w:rsid w:val="00A375D5"/>
    <w:rsid w:val="00A45D1B"/>
    <w:rsid w:val="00A87806"/>
    <w:rsid w:val="00AB3F7B"/>
    <w:rsid w:val="00AC3DCD"/>
    <w:rsid w:val="00AC6FB4"/>
    <w:rsid w:val="00AD737D"/>
    <w:rsid w:val="00AF083C"/>
    <w:rsid w:val="00B0493E"/>
    <w:rsid w:val="00B21DCD"/>
    <w:rsid w:val="00B2498F"/>
    <w:rsid w:val="00B30F9A"/>
    <w:rsid w:val="00B520B5"/>
    <w:rsid w:val="00B705C1"/>
    <w:rsid w:val="00B7378A"/>
    <w:rsid w:val="00B7615A"/>
    <w:rsid w:val="00B80447"/>
    <w:rsid w:val="00B83F26"/>
    <w:rsid w:val="00B84595"/>
    <w:rsid w:val="00B95B30"/>
    <w:rsid w:val="00BC00B7"/>
    <w:rsid w:val="00BE0939"/>
    <w:rsid w:val="00BE6C6B"/>
    <w:rsid w:val="00C03C2A"/>
    <w:rsid w:val="00C0553E"/>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5C0"/>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724F1"/>
    <w:rsid w:val="00E74E11"/>
    <w:rsid w:val="00E75F8D"/>
    <w:rsid w:val="00EA401B"/>
    <w:rsid w:val="00EB5AB4"/>
    <w:rsid w:val="00EB64F1"/>
    <w:rsid w:val="00EC3260"/>
    <w:rsid w:val="00EC535B"/>
    <w:rsid w:val="00EE1539"/>
    <w:rsid w:val="00EE3942"/>
    <w:rsid w:val="00EF1A5F"/>
    <w:rsid w:val="00EF315E"/>
    <w:rsid w:val="00EF7CB8"/>
    <w:rsid w:val="00F25344"/>
    <w:rsid w:val="00F60711"/>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CDAAD9C"/>
  <w15:docId w15:val="{BF817AF2-86B0-4176-BCD9-B39188955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99"/>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Hypertextovodkaz">
    <w:name w:val="Hyperlink"/>
    <w:basedOn w:val="Standardnpsmoodstavce"/>
    <w:uiPriority w:val="99"/>
    <w:unhideWhenUsed/>
    <w:rsid w:val="00EB5A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larova@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05D4E-C3BA-4575-9626-EDEDE616E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2942</Words>
  <Characters>17364</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Vašková Bohuslava Ing.</cp:lastModifiedBy>
  <cp:revision>9</cp:revision>
  <cp:lastPrinted>2015-03-16T09:25:00Z</cp:lastPrinted>
  <dcterms:created xsi:type="dcterms:W3CDTF">2019-01-05T17:24:00Z</dcterms:created>
  <dcterms:modified xsi:type="dcterms:W3CDTF">2019-03-27T07:08:00Z</dcterms:modified>
</cp:coreProperties>
</file>